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C2EA2" w:rsidR="00EC2EA2" w:rsidP="00EC2EA2" w:rsidRDefault="00EC2EA2" w14:paraId="3864af9" w14:textId="3864af9">
      <w:pPr>
        <w15:collapsed w:val="false"/>
        <w:rPr>
          <w:rFonts w:ascii="Arial" w:hAnsi="Arial" w:cs="Arial"/>
          <w:bCs/>
          <w:sz w:val="24"/>
          <w:szCs w:val="24"/>
        </w:rPr>
      </w:pPr>
      <w:bookmarkStart w:name="_GoBack" w:id="0"/>
      <w:bookmarkEnd w:id="0"/>
      <w:r w:rsidRPr="00EC2EA2">
        <w:rPr>
          <w:rFonts w:ascii="Arial" w:hAnsi="Arial" w:cs="Arial"/>
          <w:bCs/>
          <w:sz w:val="24"/>
          <w:szCs w:val="24"/>
        </w:rPr>
        <w:t>REPUBLIKA HRVATSKA</w:t>
      </w:r>
    </w:p>
    <w:p w:rsidRPr="00EC2EA2" w:rsidR="00EC2EA2" w:rsidP="00EC2EA2" w:rsidRDefault="00EC2EA2">
      <w:pPr>
        <w:rPr>
          <w:rFonts w:ascii="Arial" w:hAnsi="Arial" w:cs="Arial"/>
          <w:bCs/>
          <w:sz w:val="24"/>
          <w:szCs w:val="24"/>
        </w:rPr>
      </w:pPr>
      <w:r w:rsidRPr="00EC2EA2">
        <w:rPr>
          <w:rFonts w:ascii="Arial" w:hAnsi="Arial" w:cs="Arial"/>
          <w:bCs/>
          <w:sz w:val="24"/>
          <w:szCs w:val="24"/>
        </w:rPr>
        <w:t>TRGOVAČKI SUD U ZAGREBU</w:t>
      </w:r>
    </w:p>
    <w:p w:rsidRPr="00EC2EA2" w:rsidR="00EC2EA2" w:rsidP="00EC2EA2" w:rsidRDefault="00EC2EA2">
      <w:pPr>
        <w:rPr>
          <w:rFonts w:ascii="Arial" w:hAnsi="Arial" w:cs="Arial"/>
          <w:bCs/>
          <w:sz w:val="24"/>
          <w:szCs w:val="24"/>
        </w:rPr>
      </w:pPr>
      <w:r w:rsidRPr="00EC2EA2">
        <w:rPr>
          <w:rFonts w:ascii="Arial" w:hAnsi="Arial" w:cs="Arial"/>
          <w:bCs/>
          <w:sz w:val="24"/>
          <w:szCs w:val="24"/>
        </w:rPr>
        <w:t>Zagreb, Amruševa 2/II</w:t>
      </w:r>
      <w:r w:rsidRPr="00EC2EA2">
        <w:rPr>
          <w:rFonts w:ascii="Arial" w:hAnsi="Arial" w:cs="Arial"/>
          <w:bCs/>
          <w:sz w:val="24"/>
          <w:szCs w:val="24"/>
        </w:rPr>
        <w:tab/>
      </w:r>
      <w:r w:rsidRPr="00EC2EA2">
        <w:rPr>
          <w:rFonts w:ascii="Arial" w:hAnsi="Arial" w:cs="Arial"/>
          <w:bCs/>
          <w:sz w:val="24"/>
          <w:szCs w:val="24"/>
        </w:rPr>
        <w:tab/>
      </w:r>
      <w:r w:rsidRPr="00EC2EA2">
        <w:rPr>
          <w:rFonts w:ascii="Arial" w:hAnsi="Arial" w:cs="Arial"/>
          <w:bCs/>
          <w:sz w:val="24"/>
          <w:szCs w:val="24"/>
        </w:rPr>
        <w:tab/>
      </w:r>
      <w:r w:rsidRPr="00EC2EA2">
        <w:rPr>
          <w:rFonts w:ascii="Arial" w:hAnsi="Arial" w:cs="Arial"/>
          <w:bCs/>
          <w:sz w:val="24"/>
          <w:szCs w:val="24"/>
        </w:rPr>
        <w:tab/>
      </w:r>
      <w:r w:rsidRPr="00EC2EA2">
        <w:rPr>
          <w:rFonts w:ascii="Arial" w:hAnsi="Arial" w:cs="Arial"/>
          <w:bCs/>
          <w:sz w:val="24"/>
          <w:szCs w:val="24"/>
        </w:rPr>
        <w:tab/>
      </w:r>
      <w:r w:rsidRPr="00EC2EA2">
        <w:rPr>
          <w:rFonts w:ascii="Arial" w:hAnsi="Arial" w:cs="Arial"/>
          <w:bCs/>
          <w:sz w:val="24"/>
          <w:szCs w:val="24"/>
        </w:rPr>
        <w:tab/>
        <w:t xml:space="preserve">      </w:t>
      </w:r>
      <w:r w:rsidRPr="00EC2EA2">
        <w:rPr>
          <w:rFonts w:ascii="Arial" w:hAnsi="Arial" w:cs="Arial"/>
          <w:bCs/>
          <w:sz w:val="24"/>
          <w:szCs w:val="24"/>
        </w:rPr>
        <w:tab/>
        <w:t>21. St-</w:t>
      </w:r>
      <w:r>
        <w:rPr>
          <w:rFonts w:ascii="Arial" w:hAnsi="Arial" w:cs="Arial"/>
          <w:bCs/>
          <w:sz w:val="24"/>
          <w:szCs w:val="24"/>
        </w:rPr>
        <w:t>101/2021</w:t>
      </w:r>
    </w:p>
    <w:p w:rsidRPr="00EC2EA2" w:rsidR="00EC2EA2" w:rsidP="00EC2EA2" w:rsidRDefault="00EC2EA2">
      <w:pPr>
        <w:rPr>
          <w:rFonts w:ascii="Arial" w:hAnsi="Arial" w:cs="Arial"/>
          <w:bCs/>
          <w:sz w:val="24"/>
          <w:szCs w:val="24"/>
        </w:rPr>
      </w:pPr>
    </w:p>
    <w:p w:rsidRPr="00EC2EA2" w:rsidR="00EC2EA2" w:rsidP="00EC2EA2" w:rsidRDefault="00EC2EA2">
      <w:pPr>
        <w:pStyle w:val="Naslov3"/>
        <w:rPr>
          <w:rFonts w:ascii="Arial" w:hAnsi="Arial" w:cs="Arial"/>
          <w:b w:val="false"/>
          <w:bCs/>
          <w:szCs w:val="24"/>
        </w:rPr>
      </w:pPr>
      <w:r w:rsidRPr="00EC2EA2">
        <w:rPr>
          <w:rFonts w:ascii="Arial" w:hAnsi="Arial" w:cs="Arial"/>
          <w:b w:val="false"/>
          <w:bCs/>
          <w:szCs w:val="24"/>
        </w:rPr>
        <w:t>Z A P I S N I K</w:t>
      </w:r>
    </w:p>
    <w:p w:rsidRPr="00EC2EA2" w:rsidR="00EC2EA2" w:rsidP="00EC2EA2" w:rsidRDefault="00EC2EA2">
      <w:pPr>
        <w:pStyle w:val="Naslov1"/>
        <w:ind w:left="2832"/>
        <w:rPr>
          <w:rFonts w:ascii="Arial" w:hAnsi="Arial" w:cs="Arial"/>
          <w:b w:val="false"/>
          <w:bCs/>
          <w:szCs w:val="24"/>
        </w:rPr>
      </w:pPr>
      <w:r w:rsidRPr="00EC2EA2">
        <w:rPr>
          <w:rFonts w:ascii="Arial" w:hAnsi="Arial" w:cs="Arial"/>
          <w:b w:val="false"/>
          <w:bCs/>
          <w:szCs w:val="24"/>
        </w:rPr>
        <w:t xml:space="preserve">    SA ISPITNOG ROČIŠTA</w:t>
      </w:r>
    </w:p>
    <w:p w:rsidRPr="00EC2EA2" w:rsidR="00EC2EA2" w:rsidP="00EC2EA2" w:rsidRDefault="00EC2EA2">
      <w:pPr>
        <w:pStyle w:val="Tijeloteksta"/>
        <w:rPr>
          <w:rFonts w:cs="Arial"/>
          <w:bCs/>
          <w:szCs w:val="24"/>
        </w:rPr>
      </w:pPr>
    </w:p>
    <w:p w:rsidRPr="000B0CCC" w:rsidR="00EC2EA2" w:rsidP="000B0CCC" w:rsidRDefault="00EE3B8C">
      <w:pPr>
        <w:pStyle w:val="Tijeloteksta"/>
        <w:rPr>
          <w:rFonts w:cs="Arial"/>
          <w:bCs/>
          <w:szCs w:val="24"/>
        </w:rPr>
      </w:pPr>
      <w:r>
        <w:rPr>
          <w:rFonts w:cs="Arial"/>
          <w:bCs/>
          <w:szCs w:val="24"/>
        </w:rPr>
        <w:t>održanog dana 12</w:t>
      </w:r>
      <w:r w:rsidRPr="00EC2EA2" w:rsidR="00EC2EA2">
        <w:rPr>
          <w:rFonts w:cs="Arial"/>
          <w:bCs/>
          <w:szCs w:val="24"/>
        </w:rPr>
        <w:t xml:space="preserve">. </w:t>
      </w:r>
      <w:r>
        <w:rPr>
          <w:rFonts w:cs="Arial"/>
          <w:bCs/>
          <w:szCs w:val="24"/>
        </w:rPr>
        <w:t>siječnja 2023</w:t>
      </w:r>
      <w:r w:rsidRPr="00EC2EA2" w:rsidR="00EC2EA2">
        <w:rPr>
          <w:rFonts w:cs="Arial"/>
          <w:bCs/>
          <w:szCs w:val="24"/>
        </w:rPr>
        <w:t xml:space="preserve">. na Trgovačkom sudu u Zagrebu, Amruševa 2/II, </w:t>
      </w:r>
      <w:r w:rsidR="00EC2EA2">
        <w:rPr>
          <w:rFonts w:cs="Arial"/>
          <w:bCs/>
          <w:szCs w:val="24"/>
        </w:rPr>
        <w:t>soba 42, II. kat</w:t>
      </w:r>
      <w:r w:rsidRPr="00EC2EA2" w:rsidR="00EC2EA2">
        <w:rPr>
          <w:rFonts w:cs="Arial"/>
          <w:bCs/>
          <w:szCs w:val="24"/>
        </w:rPr>
        <w:t xml:space="preserve">, u stečajnom predmetu nad stečajnim dužnikom </w:t>
      </w:r>
      <w:r w:rsidRPr="000B0CCC" w:rsidR="000B0CCC">
        <w:rPr>
          <w:rFonts w:cs="Arial"/>
          <w:szCs w:val="24"/>
        </w:rPr>
        <w:t>FELICITER d.o.o.</w:t>
      </w:r>
      <w:r w:rsidR="001C6294">
        <w:rPr>
          <w:rFonts w:cs="Arial"/>
          <w:szCs w:val="24"/>
        </w:rPr>
        <w:t xml:space="preserve"> u stečaju</w:t>
      </w:r>
      <w:r w:rsidR="000B0CCC">
        <w:rPr>
          <w:rFonts w:cs="Arial"/>
          <w:szCs w:val="24"/>
        </w:rPr>
        <w:t xml:space="preserve">, Marina Studina 40, Sesvete, OIB: </w:t>
      </w:r>
      <w:r w:rsidRPr="000B0CCC" w:rsidR="000B0CCC">
        <w:rPr>
          <w:rFonts w:cs="Arial"/>
          <w:szCs w:val="24"/>
        </w:rPr>
        <w:t>33362149552</w:t>
      </w:r>
    </w:p>
    <w:p w:rsidRPr="00EC2EA2" w:rsidR="00EC2EA2" w:rsidP="00EC2EA2" w:rsidRDefault="00EC2EA2">
      <w:pPr>
        <w:rPr>
          <w:rFonts w:ascii="Arial" w:hAnsi="Arial" w:cs="Arial"/>
          <w:bCs/>
          <w:sz w:val="24"/>
          <w:szCs w:val="24"/>
        </w:rPr>
      </w:pPr>
    </w:p>
    <w:p w:rsidRPr="00EC2EA2" w:rsidR="00EC2EA2" w:rsidP="00EC2EA2" w:rsidRDefault="00EC2EA2">
      <w:pPr>
        <w:rPr>
          <w:rFonts w:ascii="Arial" w:hAnsi="Arial" w:cs="Arial"/>
          <w:bCs/>
          <w:sz w:val="24"/>
          <w:szCs w:val="24"/>
        </w:rPr>
      </w:pPr>
      <w:r w:rsidRPr="00EC2EA2">
        <w:rPr>
          <w:rFonts w:ascii="Arial" w:hAnsi="Arial" w:cs="Arial"/>
          <w:bCs/>
          <w:sz w:val="24"/>
          <w:szCs w:val="24"/>
        </w:rPr>
        <w:t>Nazočni od suda:</w:t>
      </w:r>
    </w:p>
    <w:p w:rsidRPr="00EC2EA2" w:rsidR="00EC2EA2" w:rsidP="00EC2EA2" w:rsidRDefault="00EC2EA2">
      <w:pPr>
        <w:rPr>
          <w:rFonts w:ascii="Arial" w:hAnsi="Arial" w:cs="Arial"/>
          <w:bCs/>
          <w:sz w:val="24"/>
          <w:szCs w:val="24"/>
        </w:rPr>
      </w:pPr>
      <w:r w:rsidRPr="00EC2EA2">
        <w:rPr>
          <w:rFonts w:ascii="Arial" w:hAnsi="Arial" w:cs="Arial"/>
          <w:bCs/>
          <w:sz w:val="24"/>
          <w:szCs w:val="24"/>
        </w:rPr>
        <w:t>Ivana Manestar, sutkinja</w:t>
      </w:r>
    </w:p>
    <w:p w:rsidRPr="00EC2EA2" w:rsidR="00EC2EA2" w:rsidP="00EC2EA2" w:rsidRDefault="00EC2EA2">
      <w:pPr>
        <w:rPr>
          <w:rFonts w:ascii="Arial" w:hAnsi="Arial" w:cs="Arial"/>
          <w:bCs/>
          <w:sz w:val="24"/>
          <w:szCs w:val="24"/>
        </w:rPr>
      </w:pPr>
      <w:r w:rsidRPr="00EC2EA2">
        <w:rPr>
          <w:rFonts w:ascii="Arial" w:hAnsi="Arial" w:cs="Arial"/>
          <w:bCs/>
          <w:sz w:val="24"/>
          <w:szCs w:val="24"/>
        </w:rPr>
        <w:t xml:space="preserve">Petra </w:t>
      </w:r>
      <w:r w:rsidR="000B0CCC">
        <w:rPr>
          <w:rFonts w:ascii="Arial" w:hAnsi="Arial" w:cs="Arial"/>
          <w:bCs/>
          <w:sz w:val="24"/>
          <w:szCs w:val="24"/>
        </w:rPr>
        <w:t>Pereković</w:t>
      </w:r>
      <w:r w:rsidRPr="00EC2EA2">
        <w:rPr>
          <w:rFonts w:ascii="Arial" w:hAnsi="Arial" w:cs="Arial"/>
          <w:bCs/>
          <w:sz w:val="24"/>
          <w:szCs w:val="24"/>
        </w:rPr>
        <w:t>, zapisničarka</w:t>
      </w:r>
    </w:p>
    <w:p w:rsidRPr="00EC2EA2" w:rsidR="00EC2EA2" w:rsidP="00EC2EA2" w:rsidRDefault="00EC2EA2">
      <w:pPr>
        <w:rPr>
          <w:rFonts w:ascii="Arial" w:hAnsi="Arial" w:cs="Arial"/>
          <w:bCs/>
          <w:sz w:val="24"/>
          <w:szCs w:val="24"/>
        </w:rPr>
      </w:pPr>
    </w:p>
    <w:p w:rsidRPr="00EC2EA2" w:rsidR="00EC2EA2" w:rsidP="00EC2EA2" w:rsidRDefault="00EC2EA2">
      <w:pPr>
        <w:rPr>
          <w:rFonts w:ascii="Arial" w:hAnsi="Arial" w:cs="Arial"/>
          <w:sz w:val="24"/>
          <w:szCs w:val="24"/>
        </w:rPr>
      </w:pPr>
      <w:r w:rsidRPr="00EC2EA2">
        <w:rPr>
          <w:rFonts w:ascii="Arial" w:hAnsi="Arial" w:cs="Arial"/>
          <w:sz w:val="24"/>
          <w:szCs w:val="24"/>
        </w:rPr>
        <w:t xml:space="preserve">Utvrđuje se da </w:t>
      </w:r>
      <w:r w:rsidR="000B0CCC">
        <w:rPr>
          <w:rFonts w:ascii="Arial" w:hAnsi="Arial" w:cs="Arial"/>
          <w:sz w:val="24"/>
          <w:szCs w:val="24"/>
        </w:rPr>
        <w:t>pristupio stečajni upravitelj Vladimir Besek.</w:t>
      </w:r>
    </w:p>
    <w:p w:rsidRPr="00EC2EA2" w:rsidR="00EC2EA2" w:rsidP="00EC2EA2" w:rsidRDefault="00EC2EA2">
      <w:pPr>
        <w:rPr>
          <w:rFonts w:ascii="Arial" w:hAnsi="Arial" w:cs="Arial"/>
          <w:bCs/>
          <w:sz w:val="24"/>
          <w:szCs w:val="24"/>
        </w:rPr>
      </w:pPr>
    </w:p>
    <w:p w:rsidRPr="00EC2EA2" w:rsidR="00EC2EA2" w:rsidP="00EC2EA2" w:rsidRDefault="000B0CCC">
      <w:pPr>
        <w:rPr>
          <w:rFonts w:ascii="Arial" w:hAnsi="Arial" w:cs="Arial"/>
          <w:bCs/>
          <w:sz w:val="24"/>
          <w:szCs w:val="24"/>
        </w:rPr>
      </w:pPr>
      <w:r>
        <w:rPr>
          <w:rFonts w:ascii="Arial" w:hAnsi="Arial" w:cs="Arial"/>
          <w:bCs/>
          <w:sz w:val="24"/>
          <w:szCs w:val="24"/>
        </w:rPr>
        <w:t>Započeto u 09,00</w:t>
      </w:r>
      <w:r w:rsidRPr="00EC2EA2" w:rsidR="00EC2EA2">
        <w:rPr>
          <w:rFonts w:ascii="Arial" w:hAnsi="Arial" w:cs="Arial"/>
          <w:bCs/>
          <w:sz w:val="24"/>
          <w:szCs w:val="24"/>
        </w:rPr>
        <w:t xml:space="preserve"> sati.</w:t>
      </w:r>
    </w:p>
    <w:p w:rsidRPr="00EC2EA2" w:rsidR="00EC2EA2" w:rsidP="00EC2EA2" w:rsidRDefault="00EC2EA2">
      <w:pPr>
        <w:rPr>
          <w:rFonts w:ascii="Arial" w:hAnsi="Arial" w:cs="Arial"/>
          <w:bCs/>
          <w:sz w:val="24"/>
          <w:szCs w:val="24"/>
        </w:rPr>
      </w:pPr>
    </w:p>
    <w:p w:rsidRPr="00EC2EA2" w:rsidR="00EC2EA2" w:rsidP="00EC2EA2" w:rsidRDefault="00EC2EA2">
      <w:pPr>
        <w:rPr>
          <w:rFonts w:ascii="Arial" w:hAnsi="Arial" w:cs="Arial"/>
          <w:bCs/>
          <w:sz w:val="24"/>
          <w:szCs w:val="24"/>
        </w:rPr>
      </w:pPr>
      <w:r w:rsidRPr="00EC2EA2">
        <w:rPr>
          <w:rFonts w:ascii="Arial" w:hAnsi="Arial" w:cs="Arial"/>
          <w:bCs/>
          <w:sz w:val="24"/>
          <w:szCs w:val="24"/>
        </w:rPr>
        <w:t>Ročište je javno.</w:t>
      </w:r>
    </w:p>
    <w:p w:rsidRPr="00EC2EA2" w:rsidR="00EC2EA2" w:rsidP="00EC2EA2" w:rsidRDefault="00EC2EA2">
      <w:pPr>
        <w:jc w:val="both"/>
        <w:rPr>
          <w:rFonts w:ascii="Arial" w:hAnsi="Arial" w:cs="Arial"/>
          <w:bCs/>
          <w:sz w:val="24"/>
          <w:szCs w:val="24"/>
        </w:rPr>
      </w:pPr>
    </w:p>
    <w:p w:rsidRPr="007612B9" w:rsidR="00EC2EA2" w:rsidP="00EC2EA2" w:rsidRDefault="00EC2EA2">
      <w:pPr>
        <w:jc w:val="both"/>
        <w:rPr>
          <w:rFonts w:ascii="Arial" w:hAnsi="Arial" w:cs="Arial"/>
          <w:bCs/>
          <w:color w:val="000000" w:themeColor="text1"/>
          <w:sz w:val="24"/>
          <w:szCs w:val="24"/>
        </w:rPr>
      </w:pPr>
      <w:r w:rsidRPr="007612B9">
        <w:rPr>
          <w:rFonts w:ascii="Arial" w:hAnsi="Arial" w:cs="Arial"/>
          <w:bCs/>
          <w:color w:val="000000" w:themeColor="text1"/>
          <w:sz w:val="24"/>
          <w:szCs w:val="24"/>
        </w:rPr>
        <w:t>Utvrđuje se da su pristupili sljedeći vjerovnici:</w:t>
      </w:r>
    </w:p>
    <w:p w:rsidR="00AB514D" w:rsidP="007612B9" w:rsidRDefault="00AB514D">
      <w:pPr>
        <w:pStyle w:val="Odlomakpopisa"/>
        <w:jc w:val="both"/>
        <w:rPr>
          <w:rFonts w:ascii="Arial" w:hAnsi="Arial" w:cs="Arial"/>
          <w:bCs/>
          <w:color w:val="FF0000"/>
          <w:sz w:val="24"/>
          <w:szCs w:val="24"/>
        </w:rPr>
      </w:pPr>
    </w:p>
    <w:p w:rsidRPr="007612B9" w:rsidR="00AB514D" w:rsidP="00AB514D" w:rsidRDefault="00AB514D">
      <w:pPr>
        <w:pStyle w:val="Odlomakpopisa"/>
        <w:numPr>
          <w:ilvl w:val="0"/>
          <w:numId w:val="1"/>
        </w:numPr>
        <w:jc w:val="both"/>
        <w:rPr>
          <w:rFonts w:ascii="Arial" w:hAnsi="Arial" w:cs="Arial"/>
          <w:bCs/>
          <w:color w:val="000000" w:themeColor="text1"/>
          <w:sz w:val="24"/>
          <w:szCs w:val="24"/>
        </w:rPr>
      </w:pPr>
      <w:r w:rsidRPr="007612B9">
        <w:rPr>
          <w:rFonts w:ascii="Arial" w:hAnsi="Arial" w:cs="Arial"/>
          <w:bCs/>
          <w:color w:val="000000" w:themeColor="text1"/>
          <w:sz w:val="24"/>
          <w:szCs w:val="24"/>
        </w:rPr>
        <w:t>Republika Hrvatska (za Ministarstvo financija – Porezna uprava)-zastupana po ŽDO Zagreb</w:t>
      </w:r>
      <w:r w:rsidR="000D7477">
        <w:rPr>
          <w:rFonts w:ascii="Arial" w:hAnsi="Arial" w:cs="Arial"/>
          <w:bCs/>
          <w:color w:val="000000" w:themeColor="text1"/>
          <w:sz w:val="24"/>
          <w:szCs w:val="24"/>
        </w:rPr>
        <w:t>, Ružica Grbavac Galić, zamjenica ŽDO Zagreb</w:t>
      </w:r>
    </w:p>
    <w:p w:rsidRPr="00ED6F04" w:rsidR="00AB514D" w:rsidP="00AB514D" w:rsidRDefault="00AB514D">
      <w:pPr>
        <w:pStyle w:val="Odlomakpopisa"/>
        <w:numPr>
          <w:ilvl w:val="0"/>
          <w:numId w:val="1"/>
        </w:numPr>
        <w:jc w:val="both"/>
        <w:rPr>
          <w:rFonts w:ascii="Arial" w:hAnsi="Arial" w:cs="Arial"/>
          <w:bCs/>
          <w:color w:val="000000" w:themeColor="text1"/>
          <w:sz w:val="24"/>
          <w:szCs w:val="24"/>
        </w:rPr>
      </w:pPr>
      <w:r w:rsidRPr="00ED6F04">
        <w:rPr>
          <w:rFonts w:ascii="Arial" w:hAnsi="Arial" w:cs="Arial"/>
          <w:bCs/>
          <w:color w:val="000000" w:themeColor="text1"/>
          <w:sz w:val="24"/>
          <w:szCs w:val="24"/>
        </w:rPr>
        <w:t>Marijan Šarić</w:t>
      </w:r>
      <w:r w:rsidRPr="00ED6F04" w:rsidR="000D7477">
        <w:rPr>
          <w:rFonts w:ascii="Arial" w:hAnsi="Arial" w:cs="Arial"/>
          <w:bCs/>
          <w:color w:val="000000" w:themeColor="text1"/>
          <w:sz w:val="24"/>
          <w:szCs w:val="24"/>
        </w:rPr>
        <w:t>, odvjetnik Krešimir Pejić, prema punomoći koju predaje u spis</w:t>
      </w:r>
    </w:p>
    <w:p w:rsidRPr="00ED6F04" w:rsidR="00AB514D" w:rsidP="000D7477" w:rsidRDefault="00AB514D">
      <w:pPr>
        <w:pStyle w:val="Odlomakpopisa"/>
        <w:numPr>
          <w:ilvl w:val="0"/>
          <w:numId w:val="1"/>
        </w:numPr>
        <w:jc w:val="both"/>
        <w:rPr>
          <w:rFonts w:ascii="Arial" w:hAnsi="Arial" w:cs="Arial"/>
          <w:bCs/>
          <w:color w:val="000000" w:themeColor="text1"/>
          <w:sz w:val="24"/>
          <w:szCs w:val="24"/>
        </w:rPr>
      </w:pPr>
      <w:r w:rsidRPr="00ED6F04">
        <w:rPr>
          <w:rFonts w:ascii="Arial" w:hAnsi="Arial" w:cs="Arial"/>
          <w:bCs/>
          <w:color w:val="000000" w:themeColor="text1"/>
          <w:sz w:val="24"/>
          <w:szCs w:val="24"/>
        </w:rPr>
        <w:t>Biz plan d.o.o.</w:t>
      </w:r>
      <w:r w:rsidRPr="00ED6F04" w:rsidR="000D7477">
        <w:rPr>
          <w:rFonts w:ascii="Arial" w:hAnsi="Arial" w:cs="Arial"/>
          <w:bCs/>
          <w:color w:val="000000" w:themeColor="text1"/>
          <w:sz w:val="24"/>
          <w:szCs w:val="24"/>
        </w:rPr>
        <w:t>,  odvjetnik Krešimir Pejić, prema punomoći koju predaje u spis</w:t>
      </w:r>
    </w:p>
    <w:p w:rsidRPr="00ED6F04" w:rsidR="00AB514D" w:rsidP="00AB514D" w:rsidRDefault="00AB514D">
      <w:pPr>
        <w:pStyle w:val="Odlomakpopisa"/>
        <w:numPr>
          <w:ilvl w:val="0"/>
          <w:numId w:val="1"/>
        </w:numPr>
        <w:jc w:val="both"/>
        <w:rPr>
          <w:rFonts w:ascii="Arial" w:hAnsi="Arial" w:cs="Arial"/>
          <w:bCs/>
          <w:color w:val="000000" w:themeColor="text1"/>
          <w:sz w:val="24"/>
          <w:szCs w:val="24"/>
        </w:rPr>
      </w:pPr>
      <w:r w:rsidRPr="00ED6F04">
        <w:rPr>
          <w:rFonts w:ascii="Arial" w:hAnsi="Arial" w:cs="Arial"/>
          <w:bCs/>
          <w:color w:val="000000" w:themeColor="text1"/>
          <w:sz w:val="24"/>
          <w:szCs w:val="24"/>
        </w:rPr>
        <w:t>Danijela Poldrugač</w:t>
      </w:r>
      <w:r w:rsidRPr="00ED6F04" w:rsidR="000D7477">
        <w:rPr>
          <w:rFonts w:ascii="Arial" w:hAnsi="Arial" w:cs="Arial"/>
          <w:bCs/>
          <w:color w:val="000000" w:themeColor="text1"/>
          <w:sz w:val="24"/>
          <w:szCs w:val="24"/>
        </w:rPr>
        <w:t>, odvjetnik Davor Abramović, punomoć dostavljena uz prijavu tražbine</w:t>
      </w:r>
    </w:p>
    <w:p w:rsidRPr="00ED6F04" w:rsidR="00AB514D" w:rsidP="000D7477" w:rsidRDefault="00AB514D">
      <w:pPr>
        <w:pStyle w:val="Odlomakpopisa"/>
        <w:numPr>
          <w:ilvl w:val="0"/>
          <w:numId w:val="1"/>
        </w:numPr>
        <w:jc w:val="both"/>
        <w:rPr>
          <w:rFonts w:ascii="Arial" w:hAnsi="Arial" w:cs="Arial"/>
          <w:bCs/>
          <w:color w:val="000000" w:themeColor="text1"/>
          <w:sz w:val="24"/>
          <w:szCs w:val="24"/>
        </w:rPr>
      </w:pPr>
      <w:r w:rsidRPr="00ED6F04">
        <w:rPr>
          <w:rFonts w:ascii="Arial" w:hAnsi="Arial" w:cs="Arial"/>
          <w:bCs/>
          <w:color w:val="000000" w:themeColor="text1"/>
          <w:sz w:val="24"/>
          <w:szCs w:val="24"/>
        </w:rPr>
        <w:t>Jozo Šarić</w:t>
      </w:r>
      <w:r w:rsidRPr="00ED6F04" w:rsidR="000D7477">
        <w:rPr>
          <w:rFonts w:ascii="Arial" w:hAnsi="Arial" w:cs="Arial"/>
          <w:bCs/>
          <w:color w:val="000000" w:themeColor="text1"/>
          <w:sz w:val="24"/>
          <w:szCs w:val="24"/>
        </w:rPr>
        <w:t>, odvjetnik Krešimir Pejić, prema punomoći koju predaje u spis</w:t>
      </w:r>
    </w:p>
    <w:p w:rsidRPr="00ED6F04" w:rsidR="00AB514D" w:rsidP="000D7477" w:rsidRDefault="00AB514D">
      <w:pPr>
        <w:pStyle w:val="Odlomakpopisa"/>
        <w:numPr>
          <w:ilvl w:val="0"/>
          <w:numId w:val="1"/>
        </w:numPr>
        <w:jc w:val="both"/>
        <w:rPr>
          <w:rFonts w:ascii="Arial" w:hAnsi="Arial" w:cs="Arial"/>
          <w:bCs/>
          <w:color w:val="000000" w:themeColor="text1"/>
          <w:sz w:val="24"/>
          <w:szCs w:val="24"/>
        </w:rPr>
      </w:pPr>
      <w:r w:rsidRPr="00ED6F04">
        <w:rPr>
          <w:rFonts w:ascii="Arial" w:hAnsi="Arial" w:cs="Arial"/>
          <w:bCs/>
          <w:color w:val="000000" w:themeColor="text1"/>
          <w:sz w:val="24"/>
          <w:szCs w:val="24"/>
        </w:rPr>
        <w:t>Meta Solution d.o.o.</w:t>
      </w:r>
      <w:r w:rsidRPr="00ED6F04" w:rsidR="000D7477">
        <w:rPr>
          <w:rFonts w:ascii="Arial" w:hAnsi="Arial" w:cs="Arial"/>
          <w:bCs/>
          <w:color w:val="000000" w:themeColor="text1"/>
          <w:sz w:val="24"/>
          <w:szCs w:val="24"/>
        </w:rPr>
        <w:t>, odvjetnik Krešimir Pejić, prema punomoći koju predaje u spis</w:t>
      </w:r>
    </w:p>
    <w:p w:rsidRPr="00ED6F04" w:rsidR="003D4C0E" w:rsidP="003D4C0E" w:rsidRDefault="00AB514D">
      <w:pPr>
        <w:pStyle w:val="Odlomakpopisa"/>
        <w:numPr>
          <w:ilvl w:val="0"/>
          <w:numId w:val="1"/>
        </w:numPr>
        <w:jc w:val="both"/>
        <w:rPr>
          <w:rFonts w:ascii="Arial" w:hAnsi="Arial" w:cs="Arial"/>
          <w:bCs/>
          <w:color w:val="000000" w:themeColor="text1"/>
          <w:sz w:val="24"/>
          <w:szCs w:val="24"/>
        </w:rPr>
      </w:pPr>
      <w:r w:rsidRPr="00ED6F04">
        <w:rPr>
          <w:rFonts w:ascii="Arial" w:hAnsi="Arial" w:cs="Arial"/>
          <w:bCs/>
          <w:color w:val="000000" w:themeColor="text1"/>
          <w:sz w:val="24"/>
          <w:szCs w:val="24"/>
        </w:rPr>
        <w:t>Nova hrvatska banka d.d. (Ranije Sberbank d.d.)</w:t>
      </w:r>
      <w:r w:rsidRPr="00ED6F04" w:rsidR="003D4C0E">
        <w:rPr>
          <w:rFonts w:ascii="Arial" w:hAnsi="Arial" w:cs="Arial"/>
          <w:bCs/>
          <w:color w:val="000000" w:themeColor="text1"/>
          <w:sz w:val="24"/>
          <w:szCs w:val="24"/>
        </w:rPr>
        <w:t xml:space="preserve">, kojeg zastupa </w:t>
      </w:r>
      <w:r w:rsidRPr="00ED6F04" w:rsidR="00ED6F04">
        <w:rPr>
          <w:rFonts w:ascii="Arial" w:hAnsi="Arial" w:cs="Arial"/>
          <w:bCs/>
          <w:color w:val="000000" w:themeColor="text1"/>
          <w:sz w:val="24"/>
          <w:szCs w:val="24"/>
        </w:rPr>
        <w:t>odvjetnica Iva Romac Jukić i odvjetnik Nikola Božić, iz OD Gugić, Kovačić i Krivić, prema punomoći dostavljenoj uz prijavu tražbine</w:t>
      </w:r>
    </w:p>
    <w:p w:rsidRPr="003D4C0E" w:rsidR="003D4C0E" w:rsidP="003D4C0E" w:rsidRDefault="003D4C0E">
      <w:pPr>
        <w:pStyle w:val="Odlomakpopisa"/>
        <w:jc w:val="both"/>
        <w:rPr>
          <w:rFonts w:ascii="Arial" w:hAnsi="Arial" w:cs="Arial"/>
          <w:bCs/>
          <w:sz w:val="24"/>
          <w:szCs w:val="24"/>
        </w:rPr>
      </w:pPr>
    </w:p>
    <w:p w:rsidRPr="003D4C0E" w:rsidR="00EC2EA2" w:rsidP="0082340E" w:rsidRDefault="00EC2EA2">
      <w:pPr>
        <w:pStyle w:val="Odlomakpopisa"/>
        <w:spacing w:after="0" w:line="240" w:lineRule="auto"/>
        <w:ind w:left="0" w:firstLine="425"/>
        <w:jc w:val="both"/>
        <w:rPr>
          <w:rFonts w:ascii="Arial" w:hAnsi="Arial" w:cs="Arial"/>
          <w:bCs/>
          <w:sz w:val="24"/>
          <w:szCs w:val="24"/>
        </w:rPr>
      </w:pPr>
      <w:r w:rsidRPr="003D4C0E">
        <w:rPr>
          <w:rFonts w:ascii="Arial" w:hAnsi="Arial" w:cs="Arial"/>
          <w:bCs/>
          <w:sz w:val="24"/>
          <w:szCs w:val="24"/>
        </w:rPr>
        <w:t xml:space="preserve">Utvrđuje se da je današnje ispitno i izvještajno ročište određeno prvotno rješenjem o otvaranju stečajnog postupka nad dužnikom od </w:t>
      </w:r>
      <w:r w:rsidRPr="003D4C0E" w:rsidR="007C6162">
        <w:rPr>
          <w:rFonts w:ascii="Arial" w:hAnsi="Arial" w:cs="Arial"/>
          <w:sz w:val="24"/>
          <w:szCs w:val="24"/>
        </w:rPr>
        <w:t>6</w:t>
      </w:r>
      <w:r w:rsidRPr="003D4C0E">
        <w:rPr>
          <w:rFonts w:ascii="Arial" w:hAnsi="Arial" w:cs="Arial"/>
          <w:sz w:val="24"/>
          <w:szCs w:val="24"/>
        </w:rPr>
        <w:t xml:space="preserve">. </w:t>
      </w:r>
      <w:r w:rsidRPr="003D4C0E" w:rsidR="007C6162">
        <w:rPr>
          <w:rFonts w:ascii="Arial" w:hAnsi="Arial" w:cs="Arial"/>
          <w:sz w:val="24"/>
          <w:szCs w:val="24"/>
        </w:rPr>
        <w:t>rujna 2022</w:t>
      </w:r>
      <w:r w:rsidRPr="003D4C0E">
        <w:rPr>
          <w:rFonts w:ascii="Arial" w:hAnsi="Arial" w:cs="Arial"/>
          <w:bCs/>
          <w:sz w:val="24"/>
          <w:szCs w:val="24"/>
        </w:rPr>
        <w:t xml:space="preserve">., a </w:t>
      </w:r>
      <w:r w:rsidRPr="003D4C0E" w:rsidR="00D62D1D">
        <w:rPr>
          <w:rFonts w:ascii="Arial" w:hAnsi="Arial" w:cs="Arial"/>
          <w:bCs/>
          <w:sz w:val="24"/>
          <w:szCs w:val="24"/>
        </w:rPr>
        <w:t xml:space="preserve">potom </w:t>
      </w:r>
      <w:r w:rsidRPr="003D4C0E" w:rsidR="000B1755">
        <w:rPr>
          <w:rFonts w:ascii="Arial" w:hAnsi="Arial" w:cs="Arial"/>
          <w:bCs/>
          <w:sz w:val="24"/>
          <w:szCs w:val="24"/>
        </w:rPr>
        <w:t>odgođeno</w:t>
      </w:r>
      <w:r w:rsidRPr="003D4C0E" w:rsidR="00D62D1D">
        <w:rPr>
          <w:rFonts w:ascii="Arial" w:hAnsi="Arial" w:cs="Arial"/>
          <w:bCs/>
          <w:sz w:val="24"/>
          <w:szCs w:val="24"/>
        </w:rPr>
        <w:t xml:space="preserve"> zaključkom od 2</w:t>
      </w:r>
      <w:r w:rsidRPr="003D4C0E">
        <w:rPr>
          <w:rFonts w:ascii="Arial" w:hAnsi="Arial" w:cs="Arial"/>
          <w:bCs/>
          <w:sz w:val="24"/>
          <w:szCs w:val="24"/>
        </w:rPr>
        <w:t xml:space="preserve">. </w:t>
      </w:r>
      <w:r w:rsidRPr="003D4C0E" w:rsidR="00D62D1D">
        <w:rPr>
          <w:rFonts w:ascii="Arial" w:hAnsi="Arial" w:cs="Arial"/>
          <w:bCs/>
          <w:sz w:val="24"/>
          <w:szCs w:val="24"/>
        </w:rPr>
        <w:t>prosinca 2022</w:t>
      </w:r>
      <w:r w:rsidRPr="003D4C0E">
        <w:rPr>
          <w:rFonts w:ascii="Arial" w:hAnsi="Arial" w:cs="Arial"/>
          <w:bCs/>
          <w:sz w:val="24"/>
          <w:szCs w:val="24"/>
        </w:rPr>
        <w:t xml:space="preserve">., koje odluke suda su objavljene na mrežnoj stranici e-oglasna ploča Trgovačkog suda u Zagrebu istoga dana kada su donesene. </w:t>
      </w:r>
    </w:p>
    <w:p w:rsidRPr="00EC2EA2" w:rsidR="00EC2EA2" w:rsidP="00EC2EA2" w:rsidRDefault="00EC2EA2">
      <w:pPr>
        <w:rPr>
          <w:rFonts w:ascii="Arial" w:hAnsi="Arial" w:cs="Arial"/>
          <w:bCs/>
          <w:sz w:val="24"/>
          <w:szCs w:val="24"/>
        </w:rPr>
      </w:pPr>
    </w:p>
    <w:p w:rsidRPr="00EC2EA2" w:rsidR="00EC2EA2" w:rsidP="00EC2EA2" w:rsidRDefault="00EC2EA2">
      <w:pPr>
        <w:ind w:firstLine="360"/>
        <w:jc w:val="both"/>
        <w:rPr>
          <w:rFonts w:ascii="Arial" w:hAnsi="Arial" w:cs="Arial"/>
          <w:sz w:val="24"/>
          <w:szCs w:val="24"/>
        </w:rPr>
      </w:pPr>
      <w:r w:rsidRPr="00EC2EA2">
        <w:rPr>
          <w:rFonts w:ascii="Arial" w:hAnsi="Arial" w:cs="Arial"/>
          <w:sz w:val="24"/>
          <w:szCs w:val="24"/>
        </w:rPr>
        <w:t>Sutkinja otvara raspravu i objavljuje da je predmet današnjeg ročišta ispitivanje prijavljenih tražbina prema iznosima i isplatnom redu kako su uneseni u tablice koje je sastavio stečajni upravitelj i koje tablice su sukladno odredbi čl. 259. SZ-a bile objavljene na mrežnoj stranici e-oglasna ploča Trgovačkog suda u Zagrebu i nalazile su se na uvidu u sobi 42</w:t>
      </w:r>
      <w:r w:rsidRPr="00EC2EA2">
        <w:rPr>
          <w:rFonts w:ascii="Arial" w:hAnsi="Arial" w:cs="Arial"/>
          <w:bCs/>
          <w:sz w:val="24"/>
          <w:szCs w:val="24"/>
        </w:rPr>
        <w:t xml:space="preserve">/II (dvorišna zgrada) </w:t>
      </w:r>
      <w:r w:rsidRPr="00EC2EA2">
        <w:rPr>
          <w:rFonts w:ascii="Arial" w:hAnsi="Arial" w:cs="Arial"/>
          <w:sz w:val="24"/>
          <w:szCs w:val="24"/>
        </w:rPr>
        <w:t xml:space="preserve">u Trgovačkom sudu u Zagrebu.                                        </w:t>
      </w:r>
    </w:p>
    <w:p w:rsidRPr="00EC2EA2" w:rsidR="00EC2EA2" w:rsidP="00EC2EA2" w:rsidRDefault="00EC2EA2">
      <w:pPr>
        <w:jc w:val="both"/>
        <w:rPr>
          <w:rFonts w:ascii="Arial" w:hAnsi="Arial" w:cs="Arial"/>
          <w:sz w:val="24"/>
          <w:szCs w:val="24"/>
        </w:rPr>
      </w:pPr>
      <w:r w:rsidRPr="00EC2EA2">
        <w:rPr>
          <w:rFonts w:ascii="Arial" w:hAnsi="Arial" w:cs="Arial"/>
          <w:sz w:val="24"/>
          <w:szCs w:val="24"/>
        </w:rPr>
        <w:t xml:space="preserve">             </w:t>
      </w:r>
    </w:p>
    <w:p w:rsidRPr="00EC2EA2" w:rsidR="00EC2EA2" w:rsidP="00EC2EA2" w:rsidRDefault="00EC2EA2">
      <w:pPr>
        <w:ind w:firstLine="360"/>
        <w:jc w:val="both"/>
        <w:rPr>
          <w:rFonts w:ascii="Arial" w:hAnsi="Arial" w:cs="Arial"/>
          <w:sz w:val="24"/>
          <w:szCs w:val="24"/>
        </w:rPr>
      </w:pPr>
      <w:r w:rsidRPr="00EC2EA2">
        <w:rPr>
          <w:rFonts w:ascii="Arial" w:hAnsi="Arial" w:cs="Arial"/>
          <w:sz w:val="24"/>
          <w:szCs w:val="24"/>
        </w:rPr>
        <w:lastRenderedPageBreak/>
        <w:t>Uz tablice su bile izložene i prijave svih vjerovnika koje su stigle u roku objave koji je određen rješenjem o otvaranju steča</w:t>
      </w:r>
      <w:r w:rsidR="00E157E7">
        <w:rPr>
          <w:rFonts w:ascii="Arial" w:hAnsi="Arial" w:cs="Arial"/>
          <w:sz w:val="24"/>
          <w:szCs w:val="24"/>
        </w:rPr>
        <w:t>jnog postupka nad dužnikom od 6</w:t>
      </w:r>
      <w:r w:rsidRPr="00EC2EA2">
        <w:rPr>
          <w:rFonts w:ascii="Arial" w:hAnsi="Arial" w:cs="Arial"/>
          <w:sz w:val="24"/>
          <w:szCs w:val="24"/>
        </w:rPr>
        <w:t xml:space="preserve">. </w:t>
      </w:r>
      <w:r w:rsidR="00E157E7">
        <w:rPr>
          <w:rFonts w:ascii="Arial" w:hAnsi="Arial" w:cs="Arial"/>
          <w:sz w:val="24"/>
          <w:szCs w:val="24"/>
        </w:rPr>
        <w:t>rujna 2022</w:t>
      </w:r>
      <w:r w:rsidRPr="00EC2EA2">
        <w:rPr>
          <w:rFonts w:ascii="Arial" w:hAnsi="Arial" w:cs="Arial"/>
          <w:sz w:val="24"/>
          <w:szCs w:val="24"/>
        </w:rPr>
        <w:t>.</w:t>
      </w:r>
    </w:p>
    <w:p w:rsidRPr="00EC2EA2" w:rsidR="00EC2EA2" w:rsidP="00EC2EA2" w:rsidRDefault="00EC2EA2">
      <w:pPr>
        <w:ind w:firstLine="360"/>
        <w:jc w:val="both"/>
        <w:rPr>
          <w:rFonts w:ascii="Arial" w:hAnsi="Arial" w:cs="Arial"/>
          <w:sz w:val="24"/>
          <w:szCs w:val="24"/>
        </w:rPr>
      </w:pPr>
    </w:p>
    <w:p w:rsidRPr="00EC2EA2" w:rsidR="00EC2EA2" w:rsidP="00EC2EA2" w:rsidRDefault="00EC2EA2">
      <w:pPr>
        <w:ind w:firstLine="360"/>
        <w:jc w:val="both"/>
        <w:rPr>
          <w:rFonts w:ascii="Arial" w:hAnsi="Arial" w:cs="Arial"/>
          <w:sz w:val="24"/>
          <w:szCs w:val="24"/>
        </w:rPr>
      </w:pPr>
      <w:r w:rsidRPr="00EC2EA2">
        <w:rPr>
          <w:rFonts w:ascii="Arial" w:hAnsi="Arial" w:cs="Arial"/>
          <w:sz w:val="24"/>
          <w:szCs w:val="24"/>
        </w:rPr>
        <w:t>Sutkinja obavještava vjerovnike da sukladno čl. 265. SZ-a oni vjerovnici kojima je tražbina priznata neće dobiti poseban otpravak rješenja o utvrđenoj tražbini, osim ako to posebno ne zatraže i plate trošak rješenja.</w:t>
      </w:r>
    </w:p>
    <w:p w:rsidRPr="00EC2EA2" w:rsidR="00EC2EA2" w:rsidP="00EC2EA2" w:rsidRDefault="00EC2EA2">
      <w:pPr>
        <w:ind w:firstLine="360"/>
        <w:jc w:val="both"/>
        <w:rPr>
          <w:rFonts w:ascii="Arial" w:hAnsi="Arial" w:cs="Arial"/>
          <w:sz w:val="24"/>
          <w:szCs w:val="24"/>
        </w:rPr>
      </w:pPr>
    </w:p>
    <w:p w:rsidRPr="00EC2EA2" w:rsidR="00EC2EA2" w:rsidP="00EC2EA2" w:rsidRDefault="00EC2EA2">
      <w:pPr>
        <w:ind w:firstLine="360"/>
        <w:jc w:val="both"/>
        <w:rPr>
          <w:rFonts w:ascii="Arial" w:hAnsi="Arial" w:cs="Arial"/>
          <w:sz w:val="24"/>
          <w:szCs w:val="24"/>
        </w:rPr>
      </w:pPr>
      <w:r w:rsidRPr="00EC2EA2">
        <w:rPr>
          <w:rFonts w:ascii="Arial" w:hAnsi="Arial" w:cs="Arial"/>
          <w:sz w:val="24"/>
          <w:szCs w:val="24"/>
        </w:rPr>
        <w:t xml:space="preserve">Rješenje o utvrđenim i osporenim tražbinama objaviti će se na mrežnoj stranici e-oglasna ploča sudova (čl. 265. st. 2. SZ-a). </w:t>
      </w:r>
    </w:p>
    <w:p w:rsidRPr="00EC2EA2" w:rsidR="00EC2EA2" w:rsidP="00EC2EA2" w:rsidRDefault="00EC2EA2">
      <w:pPr>
        <w:ind w:firstLine="360"/>
        <w:jc w:val="both"/>
        <w:rPr>
          <w:rFonts w:ascii="Arial" w:hAnsi="Arial" w:cs="Arial"/>
          <w:sz w:val="24"/>
          <w:szCs w:val="24"/>
        </w:rPr>
      </w:pPr>
    </w:p>
    <w:p w:rsidRPr="00EC2EA2" w:rsidR="00EC2EA2" w:rsidP="00EC2EA2" w:rsidRDefault="00EC2EA2">
      <w:pPr>
        <w:ind w:firstLine="360"/>
        <w:jc w:val="both"/>
        <w:rPr>
          <w:rFonts w:ascii="Arial" w:hAnsi="Arial" w:cs="Arial"/>
          <w:sz w:val="24"/>
          <w:szCs w:val="24"/>
        </w:rPr>
      </w:pPr>
      <w:r w:rsidRPr="00EC2EA2">
        <w:rPr>
          <w:rFonts w:ascii="Arial" w:hAnsi="Arial" w:cs="Arial"/>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EC2EA2" w:rsidR="00EC2EA2" w:rsidP="00EC2EA2" w:rsidRDefault="00EC2EA2">
      <w:pPr>
        <w:jc w:val="both"/>
        <w:rPr>
          <w:rFonts w:ascii="Arial" w:hAnsi="Arial" w:cs="Arial"/>
          <w:sz w:val="24"/>
          <w:szCs w:val="24"/>
        </w:rPr>
      </w:pPr>
    </w:p>
    <w:p w:rsidRPr="00EC2EA2" w:rsidR="00EC2EA2" w:rsidP="00EC2EA2" w:rsidRDefault="00C85F86">
      <w:pPr>
        <w:ind w:firstLine="360"/>
        <w:jc w:val="both"/>
        <w:rPr>
          <w:rFonts w:ascii="Arial" w:hAnsi="Arial" w:cs="Arial"/>
          <w:sz w:val="24"/>
          <w:szCs w:val="24"/>
        </w:rPr>
      </w:pPr>
      <w:r>
        <w:rPr>
          <w:rFonts w:ascii="Arial" w:hAnsi="Arial" w:cs="Arial"/>
          <w:sz w:val="24"/>
          <w:szCs w:val="24"/>
        </w:rPr>
        <w:t>Poziva se stečajni upravitelj</w:t>
      </w:r>
      <w:r w:rsidRPr="00EC2EA2" w:rsidR="00EC2EA2">
        <w:rPr>
          <w:rFonts w:ascii="Arial" w:hAnsi="Arial" w:cs="Arial"/>
          <w:sz w:val="24"/>
          <w:szCs w:val="24"/>
        </w:rPr>
        <w:t xml:space="preserve"> određeno očitovati osporava li ili priznaje svaku prijavljenu tražbinu (čl. 260. st. 2. SZ-a).</w:t>
      </w:r>
    </w:p>
    <w:p w:rsidRPr="00EC2EA2" w:rsidR="00EC2EA2" w:rsidP="00EC2EA2" w:rsidRDefault="00EC2EA2">
      <w:pPr>
        <w:ind w:firstLine="360"/>
        <w:jc w:val="both"/>
        <w:rPr>
          <w:rFonts w:ascii="Arial" w:hAnsi="Arial" w:cs="Arial"/>
          <w:sz w:val="24"/>
          <w:szCs w:val="24"/>
        </w:rPr>
      </w:pPr>
      <w:r w:rsidRPr="00EC2EA2">
        <w:rPr>
          <w:rFonts w:ascii="Arial" w:hAnsi="Arial" w:cs="Arial"/>
          <w:sz w:val="24"/>
          <w:szCs w:val="24"/>
        </w:rPr>
        <w:t xml:space="preserve"> </w:t>
      </w:r>
    </w:p>
    <w:p w:rsidRPr="00EC2EA2" w:rsidR="00EC2EA2" w:rsidP="00EC2EA2" w:rsidRDefault="00EC2EA2">
      <w:pPr>
        <w:ind w:firstLine="360"/>
        <w:jc w:val="both"/>
        <w:rPr>
          <w:rFonts w:ascii="Arial" w:hAnsi="Arial" w:cs="Arial"/>
          <w:sz w:val="24"/>
          <w:szCs w:val="24"/>
        </w:rPr>
      </w:pPr>
      <w:r w:rsidRPr="00EC2EA2">
        <w:rPr>
          <w:rFonts w:ascii="Arial" w:hAnsi="Arial" w:cs="Arial"/>
          <w:sz w:val="24"/>
          <w:szCs w:val="24"/>
        </w:rPr>
        <w:t>Prelazi se na ispitivanje svake pojedine tražbine koja je navedena u tablici prijavljenih tražbina stečajnih vjerovnika</w:t>
      </w:r>
      <w:r w:rsidR="00C85F86">
        <w:rPr>
          <w:rFonts w:ascii="Arial" w:hAnsi="Arial" w:cs="Arial"/>
          <w:sz w:val="24"/>
          <w:szCs w:val="24"/>
        </w:rPr>
        <w:t>.</w:t>
      </w:r>
      <w:r w:rsidRPr="00EC2EA2">
        <w:rPr>
          <w:rFonts w:ascii="Arial" w:hAnsi="Arial" w:cs="Arial"/>
          <w:sz w:val="24"/>
          <w:szCs w:val="24"/>
        </w:rPr>
        <w:t xml:space="preserve"> </w:t>
      </w:r>
    </w:p>
    <w:p w:rsidRPr="00EC2EA2" w:rsidR="00EC2EA2" w:rsidP="00EC2EA2" w:rsidRDefault="00EC2EA2">
      <w:pPr>
        <w:jc w:val="both"/>
        <w:rPr>
          <w:rFonts w:ascii="Arial" w:hAnsi="Arial" w:cs="Arial"/>
          <w:sz w:val="24"/>
          <w:szCs w:val="24"/>
        </w:rPr>
      </w:pPr>
    </w:p>
    <w:p w:rsidRPr="00EC2EA2" w:rsidR="00EC2EA2" w:rsidP="00EC2EA2" w:rsidRDefault="00CD375D">
      <w:pPr>
        <w:ind w:firstLine="360"/>
        <w:jc w:val="both"/>
        <w:rPr>
          <w:rFonts w:ascii="Arial" w:hAnsi="Arial" w:cs="Arial"/>
          <w:sz w:val="24"/>
          <w:szCs w:val="24"/>
        </w:rPr>
      </w:pPr>
      <w:r>
        <w:rPr>
          <w:rFonts w:ascii="Arial" w:hAnsi="Arial" w:cs="Arial"/>
          <w:sz w:val="24"/>
          <w:szCs w:val="24"/>
        </w:rPr>
        <w:t>Stečajni upravitelj</w:t>
      </w:r>
      <w:r w:rsidRPr="00EC2EA2" w:rsidR="00EC2EA2">
        <w:rPr>
          <w:rFonts w:ascii="Arial" w:hAnsi="Arial" w:cs="Arial"/>
          <w:sz w:val="24"/>
          <w:szCs w:val="24"/>
        </w:rPr>
        <w:t xml:space="preserve"> izjavljuje da su prij</w:t>
      </w:r>
      <w:r>
        <w:rPr>
          <w:rFonts w:ascii="Arial" w:hAnsi="Arial" w:cs="Arial"/>
          <w:sz w:val="24"/>
          <w:szCs w:val="24"/>
        </w:rPr>
        <w:t>avljene i obrađene tražbine</w:t>
      </w:r>
      <w:r w:rsidRPr="00EC2EA2" w:rsidR="00EC2EA2">
        <w:rPr>
          <w:rFonts w:ascii="Arial" w:hAnsi="Arial" w:cs="Arial"/>
          <w:sz w:val="24"/>
          <w:szCs w:val="24"/>
        </w:rPr>
        <w:t xml:space="preserve"> II. višeg isplatnog reda.</w:t>
      </w:r>
    </w:p>
    <w:p w:rsidRPr="00EC2EA2" w:rsidR="00EC2EA2" w:rsidP="00EC2EA2" w:rsidRDefault="00EC2EA2">
      <w:pPr>
        <w:jc w:val="both"/>
        <w:rPr>
          <w:rFonts w:ascii="Arial" w:hAnsi="Arial" w:cs="Arial"/>
          <w:bCs/>
          <w:sz w:val="24"/>
          <w:szCs w:val="24"/>
        </w:rPr>
      </w:pPr>
    </w:p>
    <w:p w:rsidRPr="00EC2EA2" w:rsidR="00EC2EA2" w:rsidP="00EC2EA2" w:rsidRDefault="00CD375D">
      <w:pPr>
        <w:ind w:firstLine="360"/>
        <w:jc w:val="both"/>
        <w:rPr>
          <w:rFonts w:ascii="Arial" w:hAnsi="Arial" w:cs="Arial"/>
          <w:sz w:val="24"/>
          <w:szCs w:val="24"/>
        </w:rPr>
      </w:pPr>
      <w:r>
        <w:rPr>
          <w:rFonts w:ascii="Arial" w:hAnsi="Arial" w:cs="Arial"/>
          <w:sz w:val="24"/>
          <w:szCs w:val="24"/>
        </w:rPr>
        <w:t>Stečajni upravitelj</w:t>
      </w:r>
      <w:r w:rsidRPr="00EC2EA2" w:rsidR="00EC2EA2">
        <w:rPr>
          <w:rFonts w:ascii="Arial" w:hAnsi="Arial" w:cs="Arial"/>
          <w:sz w:val="24"/>
          <w:szCs w:val="24"/>
        </w:rPr>
        <w:t xml:space="preserve"> čita prijavljene tražbine vjerovnika </w:t>
      </w:r>
      <w:r>
        <w:rPr>
          <w:rFonts w:ascii="Arial" w:hAnsi="Arial" w:cs="Arial"/>
          <w:sz w:val="24"/>
          <w:szCs w:val="24"/>
        </w:rPr>
        <w:t>I</w:t>
      </w:r>
      <w:r w:rsidRPr="00EC2EA2" w:rsidR="00EC2EA2">
        <w:rPr>
          <w:rFonts w:ascii="Arial" w:hAnsi="Arial" w:cs="Arial"/>
          <w:sz w:val="24"/>
          <w:szCs w:val="24"/>
        </w:rPr>
        <w:t>I. višeg isplatnog reda</w:t>
      </w:r>
    </w:p>
    <w:p w:rsidRPr="00EC2EA2" w:rsidR="00EC2EA2" w:rsidP="00EC2EA2" w:rsidRDefault="00EC2EA2">
      <w:pPr>
        <w:jc w:val="both"/>
        <w:rPr>
          <w:rFonts w:ascii="Arial" w:hAnsi="Arial" w:cs="Arial"/>
          <w:color w:val="FF0000"/>
          <w:sz w:val="24"/>
          <w:szCs w:val="24"/>
        </w:rPr>
      </w:pPr>
    </w:p>
    <w:p w:rsidRPr="00EC2EA2" w:rsidR="00EC2EA2" w:rsidP="00EC2EA2" w:rsidRDefault="00CD375D">
      <w:pPr>
        <w:ind w:firstLine="360"/>
        <w:jc w:val="both"/>
        <w:rPr>
          <w:rFonts w:ascii="Arial" w:hAnsi="Arial" w:cs="Arial"/>
          <w:sz w:val="24"/>
          <w:szCs w:val="24"/>
        </w:rPr>
      </w:pPr>
      <w:r>
        <w:rPr>
          <w:rFonts w:ascii="Arial" w:hAnsi="Arial" w:cs="Arial"/>
          <w:sz w:val="24"/>
          <w:szCs w:val="24"/>
        </w:rPr>
        <w:t xml:space="preserve">     Stečajni upravitelj</w:t>
      </w:r>
      <w:r w:rsidRPr="00EC2EA2" w:rsidR="00EC2EA2">
        <w:rPr>
          <w:rFonts w:ascii="Arial" w:hAnsi="Arial" w:cs="Arial"/>
          <w:sz w:val="24"/>
          <w:szCs w:val="24"/>
        </w:rPr>
        <w:t xml:space="preserve"> priznaje sljedeće prijavljene tražbine vjerovnika upisane u tablici II. višeg isplatnog reda.</w:t>
      </w:r>
    </w:p>
    <w:p w:rsidRPr="00EC2EA2" w:rsidR="00EC2EA2" w:rsidP="00EC2EA2" w:rsidRDefault="00EC2EA2">
      <w:pPr>
        <w:ind w:firstLine="360"/>
        <w:jc w:val="both"/>
        <w:rPr>
          <w:rFonts w:ascii="Arial" w:hAnsi="Arial" w:cs="Arial"/>
          <w:sz w:val="24"/>
          <w:szCs w:val="24"/>
        </w:rPr>
      </w:pPr>
    </w:p>
    <w:p w:rsidRPr="00EC2EA2" w:rsidR="00EC2EA2" w:rsidP="00EC2EA2" w:rsidRDefault="006E218F">
      <w:pPr>
        <w:pStyle w:val="Odlomakpopisa"/>
        <w:numPr>
          <w:ilvl w:val="0"/>
          <w:numId w:val="3"/>
        </w:numPr>
        <w:jc w:val="both"/>
        <w:rPr>
          <w:rFonts w:ascii="Arial" w:hAnsi="Arial" w:cs="Arial"/>
          <w:sz w:val="24"/>
          <w:szCs w:val="24"/>
        </w:rPr>
      </w:pPr>
      <w:r>
        <w:rPr>
          <w:rFonts w:ascii="Arial" w:hAnsi="Arial" w:cs="Arial"/>
          <w:sz w:val="24"/>
          <w:szCs w:val="24"/>
        </w:rPr>
        <w:t>HEP-operator distrubicijskog sustava, Zagreb, Ulica grada Vukovara 37, OIB: 46830600751, u iznosu od 469,26 EUR (3.535,65 kn)</w:t>
      </w:r>
    </w:p>
    <w:p w:rsidR="006E218F" w:rsidP="00EC2EA2" w:rsidRDefault="006E218F">
      <w:pPr>
        <w:pStyle w:val="Odlomakpopisa"/>
        <w:numPr>
          <w:ilvl w:val="0"/>
          <w:numId w:val="3"/>
        </w:numPr>
        <w:jc w:val="both"/>
        <w:rPr>
          <w:rFonts w:ascii="Arial" w:hAnsi="Arial" w:cs="Arial"/>
          <w:sz w:val="24"/>
          <w:szCs w:val="24"/>
        </w:rPr>
      </w:pPr>
      <w:r>
        <w:rPr>
          <w:rFonts w:ascii="Arial" w:hAnsi="Arial" w:cs="Arial"/>
          <w:sz w:val="24"/>
          <w:szCs w:val="24"/>
        </w:rPr>
        <w:t>HEP-elektra d.o.o., Zagreb, Ulica grada Vukovara 37, OIB: 43965974818, u iznosu od 53,72 EUR (404,75 kn)</w:t>
      </w:r>
    </w:p>
    <w:p w:rsidRPr="00EC2EA2" w:rsidR="00EC2EA2" w:rsidP="00EC2EA2" w:rsidRDefault="006E218F">
      <w:pPr>
        <w:pStyle w:val="Odlomakpopisa"/>
        <w:numPr>
          <w:ilvl w:val="0"/>
          <w:numId w:val="3"/>
        </w:numPr>
        <w:jc w:val="both"/>
        <w:rPr>
          <w:rFonts w:ascii="Arial" w:hAnsi="Arial" w:cs="Arial"/>
          <w:sz w:val="24"/>
          <w:szCs w:val="24"/>
        </w:rPr>
      </w:pPr>
      <w:r>
        <w:rPr>
          <w:rFonts w:ascii="Arial" w:hAnsi="Arial" w:cs="Arial"/>
          <w:sz w:val="24"/>
          <w:szCs w:val="24"/>
        </w:rPr>
        <w:t>Zagrebački holding d.o.o., Zagreb, Ulica grada Vukovara 41, OIB: 85584865987, u iznosu od 156,84 EUR (1</w:t>
      </w:r>
      <w:r w:rsidR="00A37F8E">
        <w:rPr>
          <w:rFonts w:ascii="Arial" w:hAnsi="Arial" w:cs="Arial"/>
          <w:sz w:val="24"/>
          <w:szCs w:val="24"/>
        </w:rPr>
        <w:t>.</w:t>
      </w:r>
      <w:r>
        <w:rPr>
          <w:rFonts w:ascii="Arial" w:hAnsi="Arial" w:cs="Arial"/>
          <w:sz w:val="24"/>
          <w:szCs w:val="24"/>
        </w:rPr>
        <w:t>181,73 kn)</w:t>
      </w:r>
    </w:p>
    <w:p w:rsidRPr="00EC2EA2" w:rsidR="00EC2EA2" w:rsidP="00EC2EA2" w:rsidRDefault="00A37F8E">
      <w:pPr>
        <w:pStyle w:val="Odlomakpopisa"/>
        <w:numPr>
          <w:ilvl w:val="0"/>
          <w:numId w:val="3"/>
        </w:numPr>
        <w:jc w:val="both"/>
        <w:rPr>
          <w:rFonts w:ascii="Arial" w:hAnsi="Arial" w:cs="Arial"/>
          <w:sz w:val="24"/>
          <w:szCs w:val="24"/>
        </w:rPr>
      </w:pPr>
      <w:r>
        <w:rPr>
          <w:rFonts w:ascii="Arial" w:hAnsi="Arial" w:cs="Arial"/>
          <w:sz w:val="24"/>
          <w:szCs w:val="24"/>
        </w:rPr>
        <w:t>Grad Zagreb, Zagreb, Trg Stjepana Radića 1, OIB: 61817894937, u iznosu od 213,23 EUR (1.606,61 kn)</w:t>
      </w:r>
    </w:p>
    <w:p w:rsidRPr="00EC2EA2" w:rsidR="00EC2EA2" w:rsidP="00EC2EA2" w:rsidRDefault="00A37F8E">
      <w:pPr>
        <w:pStyle w:val="Odlomakpopisa"/>
        <w:numPr>
          <w:ilvl w:val="0"/>
          <w:numId w:val="3"/>
        </w:numPr>
        <w:jc w:val="both"/>
        <w:rPr>
          <w:rFonts w:ascii="Arial" w:hAnsi="Arial" w:cs="Arial"/>
          <w:sz w:val="24"/>
          <w:szCs w:val="24"/>
        </w:rPr>
      </w:pPr>
      <w:r>
        <w:rPr>
          <w:rFonts w:ascii="Arial" w:hAnsi="Arial" w:cs="Arial"/>
          <w:sz w:val="24"/>
          <w:szCs w:val="24"/>
        </w:rPr>
        <w:t>Hrvatske vode, Zagreb, Ulica grada Vukovara 220, OIB: 28921383001, u iznosu od 364,82 EUR (2.748,77 kn)</w:t>
      </w:r>
    </w:p>
    <w:p w:rsidR="00E05FA5" w:rsidP="00EC2EA2" w:rsidRDefault="009C6F06">
      <w:pPr>
        <w:pStyle w:val="Odlomakpopisa"/>
        <w:numPr>
          <w:ilvl w:val="0"/>
          <w:numId w:val="3"/>
        </w:numPr>
        <w:jc w:val="both"/>
        <w:rPr>
          <w:rFonts w:ascii="Arial" w:hAnsi="Arial" w:cs="Arial"/>
          <w:sz w:val="24"/>
          <w:szCs w:val="24"/>
        </w:rPr>
      </w:pPr>
      <w:r>
        <w:rPr>
          <w:rFonts w:ascii="Arial" w:hAnsi="Arial" w:cs="Arial"/>
          <w:sz w:val="24"/>
          <w:szCs w:val="24"/>
        </w:rPr>
        <w:t>Republika Hrvatska (za Ministarstvo financija-Porezna uprava), OIB: 18683136487, u iznosu od 12.756,87 EUR (96.116,63 kn)</w:t>
      </w:r>
    </w:p>
    <w:p w:rsidRPr="00EC2EA2" w:rsidR="00EC2EA2" w:rsidP="00EC2EA2" w:rsidRDefault="00E405BB">
      <w:pPr>
        <w:pStyle w:val="Odlomakpopisa"/>
        <w:numPr>
          <w:ilvl w:val="0"/>
          <w:numId w:val="3"/>
        </w:numPr>
        <w:jc w:val="both"/>
        <w:rPr>
          <w:rFonts w:ascii="Arial" w:hAnsi="Arial" w:cs="Arial"/>
          <w:sz w:val="24"/>
          <w:szCs w:val="24"/>
        </w:rPr>
      </w:pPr>
      <w:r>
        <w:rPr>
          <w:rFonts w:ascii="Arial" w:hAnsi="Arial" w:cs="Arial"/>
          <w:sz w:val="24"/>
          <w:szCs w:val="24"/>
        </w:rPr>
        <w:t>Marijan Šarić, Zagreb, Franje Miličevića 45, OIB: 29468482959, u iznosu od 1.015,33 EUR (7.650,00 kn)</w:t>
      </w:r>
    </w:p>
    <w:p w:rsidRPr="00EC2EA2" w:rsidR="00EC2EA2" w:rsidP="00EC2EA2" w:rsidRDefault="00EA5BCE">
      <w:pPr>
        <w:pStyle w:val="Odlomakpopisa"/>
        <w:numPr>
          <w:ilvl w:val="0"/>
          <w:numId w:val="3"/>
        </w:numPr>
        <w:jc w:val="both"/>
        <w:rPr>
          <w:rFonts w:ascii="Arial" w:hAnsi="Arial" w:cs="Arial"/>
          <w:sz w:val="24"/>
          <w:szCs w:val="24"/>
        </w:rPr>
      </w:pPr>
      <w:r>
        <w:rPr>
          <w:rFonts w:ascii="Arial" w:hAnsi="Arial" w:cs="Arial"/>
          <w:sz w:val="24"/>
          <w:szCs w:val="24"/>
        </w:rPr>
        <w:t xml:space="preserve">Biz </w:t>
      </w:r>
      <w:r w:rsidR="00E405BB">
        <w:rPr>
          <w:rFonts w:ascii="Arial" w:hAnsi="Arial" w:cs="Arial"/>
          <w:sz w:val="24"/>
          <w:szCs w:val="24"/>
        </w:rPr>
        <w:t xml:space="preserve">plan d.o.o., Zagreb, Ulica grada Vukovara 269D, </w:t>
      </w:r>
      <w:r w:rsidR="00217B80">
        <w:rPr>
          <w:rFonts w:ascii="Arial" w:hAnsi="Arial" w:cs="Arial"/>
          <w:sz w:val="24"/>
          <w:szCs w:val="24"/>
        </w:rPr>
        <w:t>OIB: 14423356593, u iznosu od 26</w:t>
      </w:r>
      <w:r w:rsidR="00E405BB">
        <w:rPr>
          <w:rFonts w:ascii="Arial" w:hAnsi="Arial" w:cs="Arial"/>
          <w:sz w:val="24"/>
          <w:szCs w:val="24"/>
        </w:rPr>
        <w:t>.544,56 EUR (200.000,00 kn)</w:t>
      </w:r>
    </w:p>
    <w:p w:rsidRPr="00EC2EA2" w:rsidR="00EC2EA2" w:rsidP="00EC2EA2" w:rsidRDefault="00E405BB">
      <w:pPr>
        <w:pStyle w:val="Odlomakpopisa"/>
        <w:numPr>
          <w:ilvl w:val="0"/>
          <w:numId w:val="3"/>
        </w:numPr>
        <w:jc w:val="both"/>
        <w:rPr>
          <w:rFonts w:ascii="Arial" w:hAnsi="Arial" w:cs="Arial"/>
          <w:sz w:val="24"/>
          <w:szCs w:val="24"/>
        </w:rPr>
      </w:pPr>
      <w:r>
        <w:rPr>
          <w:rFonts w:ascii="Arial" w:hAnsi="Arial" w:cs="Arial"/>
          <w:sz w:val="24"/>
          <w:szCs w:val="24"/>
        </w:rPr>
        <w:t>Radoslav Dumančić, Zagreb, Ivana Šimunovića 16, OIB: 36067803316, u iznosu od 14.599,51 EUR (110.000,00 kn)</w:t>
      </w:r>
    </w:p>
    <w:p w:rsidR="00E405BB" w:rsidP="00EC2EA2" w:rsidRDefault="00E405BB">
      <w:pPr>
        <w:pStyle w:val="Odlomakpopisa"/>
        <w:numPr>
          <w:ilvl w:val="0"/>
          <w:numId w:val="3"/>
        </w:numPr>
        <w:jc w:val="both"/>
        <w:rPr>
          <w:rFonts w:ascii="Arial" w:hAnsi="Arial" w:cs="Arial"/>
          <w:sz w:val="24"/>
          <w:szCs w:val="24"/>
        </w:rPr>
      </w:pPr>
      <w:r>
        <w:rPr>
          <w:rFonts w:ascii="Arial" w:hAnsi="Arial" w:cs="Arial"/>
          <w:sz w:val="24"/>
          <w:szCs w:val="24"/>
        </w:rPr>
        <w:lastRenderedPageBreak/>
        <w:t xml:space="preserve"> Meta Solution d.o.o., Zagreb, Ulica Franje Miličevića 45, OIB: 83151931626, u iznosu od 241.446,25 EUR (1.819.176,79 kn)</w:t>
      </w:r>
    </w:p>
    <w:p w:rsidR="00E405BB" w:rsidP="00EC2EA2" w:rsidRDefault="00E405BB">
      <w:pPr>
        <w:pStyle w:val="Odlomakpopisa"/>
        <w:numPr>
          <w:ilvl w:val="0"/>
          <w:numId w:val="3"/>
        </w:numPr>
        <w:jc w:val="both"/>
        <w:rPr>
          <w:rFonts w:ascii="Arial" w:hAnsi="Arial" w:cs="Arial"/>
          <w:sz w:val="24"/>
          <w:szCs w:val="24"/>
        </w:rPr>
      </w:pPr>
      <w:r>
        <w:rPr>
          <w:rFonts w:ascii="Arial" w:hAnsi="Arial" w:cs="Arial"/>
          <w:sz w:val="24"/>
          <w:szCs w:val="24"/>
        </w:rPr>
        <w:t>Nova hrvatska banka d.d., Zagreb, Varšavska ulica 9, OIB: 78427478595, u iznosu od 2.215.383,91 EUR (16.691.810,06 kn)</w:t>
      </w:r>
    </w:p>
    <w:p w:rsidR="0017179A" w:rsidP="00625D55" w:rsidRDefault="00625D55">
      <w:pPr>
        <w:ind w:left="720"/>
        <w:jc w:val="both"/>
        <w:rPr>
          <w:rFonts w:ascii="Arial" w:hAnsi="Arial" w:cs="Arial"/>
          <w:bCs/>
          <w:sz w:val="24"/>
          <w:szCs w:val="24"/>
        </w:rPr>
      </w:pPr>
      <w:r w:rsidRPr="00625D55">
        <w:rPr>
          <w:rFonts w:ascii="Arial" w:hAnsi="Arial" w:cs="Arial"/>
          <w:bCs/>
          <w:sz w:val="24"/>
          <w:szCs w:val="24"/>
        </w:rPr>
        <w:t>Punomoćnik stečajnog vjerovnika Meta Solution d.o.o. osporava u cijelosti tražbinu stečajnog vjerovnika Nova hrvatska banka d.d., iz razloga što smatra da isti uopće ne može ni biti stečajni vjerovnik u ovom postupku, s obzirom da se u prethodno vođenom postupku predstečajne nagodbe nije odrekao prava na odvojeno namirenje kao razlučni vjerovnik, pa smatra da svoju tražbinu može namirivati isključivo iz objekta razlučnog prava.</w:t>
      </w:r>
      <w:r w:rsidR="00E460AC">
        <w:rPr>
          <w:rFonts w:ascii="Arial" w:hAnsi="Arial" w:cs="Arial"/>
          <w:bCs/>
          <w:sz w:val="24"/>
          <w:szCs w:val="24"/>
        </w:rPr>
        <w:t xml:space="preserve"> Ističe da se radi utvrđenja ništetnosti ugovora o kreditu na kojemu Nova hrvatska banka d.d. temelji svoju tražbinu vode parnični postupci te je ističe da je nastupila zastara osporenog potraživanja. </w:t>
      </w:r>
      <w:r w:rsidR="00A11370">
        <w:rPr>
          <w:rFonts w:ascii="Arial" w:hAnsi="Arial" w:cs="Arial"/>
          <w:bCs/>
          <w:sz w:val="24"/>
          <w:szCs w:val="24"/>
        </w:rPr>
        <w:t>Osim toga ističe da je stečajni upravitelj Novoj hrvatskoj banci d.d. priznao i potraživanje naknade parničnih troškova u postupcima koji još niti nisu pravomoćno okončani.</w:t>
      </w:r>
    </w:p>
    <w:p w:rsidR="002E6420" w:rsidP="00625D55" w:rsidRDefault="002E6420">
      <w:pPr>
        <w:ind w:left="720"/>
        <w:jc w:val="both"/>
        <w:rPr>
          <w:rFonts w:ascii="Arial" w:hAnsi="Arial" w:cs="Arial"/>
          <w:bCs/>
          <w:sz w:val="24"/>
          <w:szCs w:val="24"/>
        </w:rPr>
      </w:pPr>
    </w:p>
    <w:p w:rsidRPr="00625D55" w:rsidR="002E6420" w:rsidP="00625D55" w:rsidRDefault="002E6420">
      <w:pPr>
        <w:ind w:left="720"/>
        <w:jc w:val="both"/>
        <w:rPr>
          <w:rFonts w:ascii="Arial" w:hAnsi="Arial" w:cs="Arial"/>
          <w:bCs/>
          <w:sz w:val="24"/>
          <w:szCs w:val="24"/>
        </w:rPr>
      </w:pPr>
      <w:r>
        <w:rPr>
          <w:rFonts w:ascii="Arial" w:hAnsi="Arial" w:cs="Arial"/>
          <w:bCs/>
          <w:sz w:val="24"/>
          <w:szCs w:val="24"/>
        </w:rPr>
        <w:t>Punomoćnici Nove hrvatske banke d.d. ističu da osporavaju sve one tražbine svih stečajnih vjerovnika koje je osporio i stečajni upravitelj</w:t>
      </w:r>
      <w:r w:rsidR="005A63A3">
        <w:rPr>
          <w:rFonts w:ascii="Arial" w:hAnsi="Arial" w:cs="Arial"/>
          <w:bCs/>
          <w:sz w:val="24"/>
          <w:szCs w:val="24"/>
        </w:rPr>
        <w:t xml:space="preserve"> i u tim istim iznosima.</w:t>
      </w:r>
    </w:p>
    <w:p w:rsidRPr="00EC2EA2" w:rsidR="00EC2EA2" w:rsidP="00EC2EA2" w:rsidRDefault="00EC2EA2">
      <w:pPr>
        <w:jc w:val="both"/>
        <w:rPr>
          <w:rFonts w:ascii="Arial" w:hAnsi="Arial" w:cs="Arial"/>
          <w:bCs/>
          <w:sz w:val="24"/>
          <w:szCs w:val="24"/>
        </w:rPr>
      </w:pPr>
    </w:p>
    <w:p w:rsidR="00EC2EA2" w:rsidP="00EC2EA2" w:rsidRDefault="00EC2EA2">
      <w:pPr>
        <w:ind w:firstLine="720"/>
        <w:jc w:val="both"/>
        <w:rPr>
          <w:rFonts w:ascii="Arial" w:hAnsi="Arial" w:cs="Arial"/>
          <w:bCs/>
          <w:sz w:val="24"/>
          <w:szCs w:val="24"/>
        </w:rPr>
      </w:pPr>
      <w:r w:rsidRPr="00074497">
        <w:rPr>
          <w:rFonts w:ascii="Arial" w:hAnsi="Arial" w:cs="Arial"/>
          <w:bCs/>
          <w:sz w:val="24"/>
          <w:szCs w:val="24"/>
        </w:rPr>
        <w:t>Sutkinja objavljuje da tražbine stečajnih vjerovnika</w:t>
      </w:r>
      <w:r w:rsidRPr="00074497" w:rsidR="005A63A3">
        <w:rPr>
          <w:rFonts w:ascii="Arial" w:hAnsi="Arial" w:cs="Arial"/>
          <w:bCs/>
          <w:sz w:val="24"/>
          <w:szCs w:val="24"/>
        </w:rPr>
        <w:t>, koje nisu osporene niti od strane stečajnog upravitelja niti od strane stečajnih vjerovnika, se</w:t>
      </w:r>
      <w:r w:rsidRPr="00074497">
        <w:rPr>
          <w:rFonts w:ascii="Arial" w:hAnsi="Arial" w:cs="Arial"/>
          <w:bCs/>
          <w:sz w:val="24"/>
          <w:szCs w:val="24"/>
        </w:rPr>
        <w:t xml:space="preserve"> smatraju utvrđenim  i razvrstavaju u II. viši isplatni red.</w:t>
      </w:r>
    </w:p>
    <w:p w:rsidR="00794999" w:rsidP="00EC2EA2" w:rsidRDefault="00794999">
      <w:pPr>
        <w:ind w:firstLine="720"/>
        <w:jc w:val="both"/>
        <w:rPr>
          <w:rFonts w:ascii="Arial" w:hAnsi="Arial" w:cs="Arial"/>
          <w:bCs/>
          <w:sz w:val="24"/>
          <w:szCs w:val="24"/>
        </w:rPr>
      </w:pPr>
    </w:p>
    <w:p w:rsidR="00794999" w:rsidP="00EC2EA2" w:rsidRDefault="00794999">
      <w:pPr>
        <w:ind w:firstLine="720"/>
        <w:jc w:val="both"/>
        <w:rPr>
          <w:rFonts w:ascii="Arial" w:hAnsi="Arial" w:cs="Arial"/>
          <w:bCs/>
          <w:sz w:val="24"/>
          <w:szCs w:val="24"/>
        </w:rPr>
      </w:pPr>
      <w:r>
        <w:rPr>
          <w:rFonts w:ascii="Arial" w:hAnsi="Arial" w:cs="Arial"/>
          <w:bCs/>
          <w:sz w:val="24"/>
          <w:szCs w:val="24"/>
        </w:rPr>
        <w:t>Stečajni upravitelj izjavljuje da osporava sljedeće tražbine vjerovnika II. višeg isplatnog reda:</w:t>
      </w:r>
    </w:p>
    <w:p w:rsidR="00794999" w:rsidP="00EC2EA2" w:rsidRDefault="00794999">
      <w:pPr>
        <w:ind w:firstLine="720"/>
        <w:jc w:val="both"/>
        <w:rPr>
          <w:rFonts w:ascii="Arial" w:hAnsi="Arial" w:cs="Arial"/>
          <w:bCs/>
          <w:sz w:val="24"/>
          <w:szCs w:val="24"/>
        </w:rPr>
      </w:pPr>
    </w:p>
    <w:p w:rsidRPr="00793F22" w:rsidR="00793F22" w:rsidP="00793F22" w:rsidRDefault="00794999">
      <w:pPr>
        <w:pStyle w:val="Odlomakpopisa"/>
        <w:numPr>
          <w:ilvl w:val="0"/>
          <w:numId w:val="6"/>
        </w:numPr>
        <w:jc w:val="both"/>
        <w:rPr>
          <w:rFonts w:ascii="Arial" w:hAnsi="Arial" w:cs="Arial"/>
          <w:bCs/>
          <w:sz w:val="24"/>
          <w:szCs w:val="24"/>
        </w:rPr>
      </w:pPr>
      <w:r>
        <w:rPr>
          <w:rFonts w:ascii="Arial" w:hAnsi="Arial" w:cs="Arial"/>
          <w:bCs/>
          <w:sz w:val="24"/>
          <w:szCs w:val="24"/>
        </w:rPr>
        <w:t xml:space="preserve">Republika Hrvatska (za Ministarstvo financija-Porezna uprava), OIB: </w:t>
      </w:r>
      <w:r w:rsidR="00793F22">
        <w:rPr>
          <w:rFonts w:ascii="Arial" w:hAnsi="Arial" w:cs="Arial"/>
          <w:sz w:val="24"/>
          <w:szCs w:val="24"/>
        </w:rPr>
        <w:t>OIB: 18683136487, u iznosu od 62,70 EUR (472,40 kn)</w:t>
      </w:r>
    </w:p>
    <w:p w:rsidRPr="00EA5BCE" w:rsidR="00EA5BCE" w:rsidP="00EA5BCE" w:rsidRDefault="00793F22">
      <w:pPr>
        <w:pStyle w:val="Odlomakpopisa"/>
        <w:numPr>
          <w:ilvl w:val="0"/>
          <w:numId w:val="6"/>
        </w:numPr>
        <w:jc w:val="both"/>
        <w:rPr>
          <w:rFonts w:ascii="Arial" w:hAnsi="Arial" w:cs="Arial"/>
          <w:bCs/>
          <w:sz w:val="24"/>
          <w:szCs w:val="24"/>
        </w:rPr>
      </w:pPr>
      <w:r>
        <w:rPr>
          <w:rFonts w:ascii="Arial" w:hAnsi="Arial" w:cs="Arial"/>
          <w:sz w:val="24"/>
          <w:szCs w:val="24"/>
        </w:rPr>
        <w:t>Marijan Šarić, Zagreb, Franje Miličevića 45, OIB: 29468482959, u iznosu od 259,28 EUR (1.953,54 kn)</w:t>
      </w:r>
    </w:p>
    <w:p w:rsidRPr="00EA5BCE" w:rsidR="00EA5BCE" w:rsidP="00EA5BCE" w:rsidRDefault="00EA5BCE">
      <w:pPr>
        <w:pStyle w:val="Odlomakpopisa"/>
        <w:numPr>
          <w:ilvl w:val="0"/>
          <w:numId w:val="6"/>
        </w:numPr>
        <w:jc w:val="both"/>
        <w:rPr>
          <w:rFonts w:ascii="Arial" w:hAnsi="Arial" w:cs="Arial"/>
          <w:bCs/>
          <w:sz w:val="24"/>
          <w:szCs w:val="24"/>
        </w:rPr>
      </w:pPr>
      <w:r>
        <w:rPr>
          <w:rFonts w:ascii="Arial" w:hAnsi="Arial" w:cs="Arial"/>
          <w:sz w:val="24"/>
          <w:szCs w:val="24"/>
        </w:rPr>
        <w:t>Biz plan d.o.o., Zagreb, Ulica grada Vukovara 269D, OIB: 14423356593, u iznosu od 6.778,56 EUR (51.073,09 kn)</w:t>
      </w:r>
    </w:p>
    <w:p w:rsidRPr="00E118E3" w:rsidR="00EA5BCE" w:rsidP="00EA5BCE" w:rsidRDefault="00EA5BCE">
      <w:pPr>
        <w:pStyle w:val="Odlomakpopisa"/>
        <w:numPr>
          <w:ilvl w:val="0"/>
          <w:numId w:val="6"/>
        </w:numPr>
        <w:jc w:val="both"/>
        <w:rPr>
          <w:rFonts w:ascii="Arial" w:hAnsi="Arial" w:cs="Arial"/>
          <w:bCs/>
          <w:sz w:val="24"/>
          <w:szCs w:val="24"/>
        </w:rPr>
      </w:pPr>
      <w:r>
        <w:rPr>
          <w:rFonts w:ascii="Arial" w:hAnsi="Arial" w:cs="Arial"/>
          <w:sz w:val="24"/>
          <w:szCs w:val="24"/>
        </w:rPr>
        <w:t>Radoslav Dumančić, Zagreb, Ivana Šimunovića 16, OIB: 36067803316, u iznosu od 3.728,21 EUR (28.090,20 kn)</w:t>
      </w:r>
    </w:p>
    <w:p w:rsidRPr="00E118E3" w:rsidR="00E118E3" w:rsidP="00EA5BCE" w:rsidRDefault="00E118E3">
      <w:pPr>
        <w:pStyle w:val="Odlomakpopisa"/>
        <w:numPr>
          <w:ilvl w:val="0"/>
          <w:numId w:val="6"/>
        </w:numPr>
        <w:jc w:val="both"/>
        <w:rPr>
          <w:rFonts w:ascii="Arial" w:hAnsi="Arial" w:cs="Arial"/>
          <w:bCs/>
          <w:sz w:val="24"/>
          <w:szCs w:val="24"/>
        </w:rPr>
      </w:pPr>
      <w:r>
        <w:rPr>
          <w:rFonts w:ascii="Arial" w:hAnsi="Arial" w:cs="Arial"/>
          <w:sz w:val="24"/>
          <w:szCs w:val="24"/>
        </w:rPr>
        <w:t>Danijela Poldrugač, Sesvete, Mostarska 34, OIB: 11121764395, u iznosu od 36.250,50 EUR (273.129,38 kn)</w:t>
      </w:r>
    </w:p>
    <w:p w:rsidRPr="00E118E3" w:rsidR="00E118E3" w:rsidP="00EA5BCE" w:rsidRDefault="00E118E3">
      <w:pPr>
        <w:pStyle w:val="Odlomakpopisa"/>
        <w:numPr>
          <w:ilvl w:val="0"/>
          <w:numId w:val="6"/>
        </w:numPr>
        <w:jc w:val="both"/>
        <w:rPr>
          <w:rFonts w:ascii="Arial" w:hAnsi="Arial" w:cs="Arial"/>
          <w:bCs/>
          <w:sz w:val="24"/>
          <w:szCs w:val="24"/>
        </w:rPr>
      </w:pPr>
      <w:r>
        <w:rPr>
          <w:rFonts w:ascii="Arial" w:hAnsi="Arial" w:cs="Arial"/>
          <w:sz w:val="24"/>
          <w:szCs w:val="24"/>
        </w:rPr>
        <w:t>Jozo Šarić, Zagreb, A. Nuića 37, OIB: 57218577979, u iznosu od 1.615.761,94 EUR (12.173.958,34 kn)</w:t>
      </w:r>
    </w:p>
    <w:p w:rsidRPr="003A0045" w:rsidR="00F70E77" w:rsidP="005C5EA9" w:rsidRDefault="009665D2">
      <w:pPr>
        <w:pStyle w:val="Odlomakpopisa"/>
        <w:numPr>
          <w:ilvl w:val="0"/>
          <w:numId w:val="6"/>
        </w:numPr>
        <w:jc w:val="both"/>
        <w:rPr>
          <w:rFonts w:ascii="Arial" w:hAnsi="Arial" w:cs="Arial"/>
          <w:bCs/>
          <w:sz w:val="24"/>
          <w:szCs w:val="24"/>
        </w:rPr>
      </w:pPr>
      <w:r>
        <w:rPr>
          <w:rFonts w:ascii="Arial" w:hAnsi="Arial" w:cs="Arial"/>
          <w:sz w:val="24"/>
          <w:szCs w:val="24"/>
        </w:rPr>
        <w:t xml:space="preserve">Meta Solution d.o.o., Zagreb, Ulica Franje Miličevića 45, OIB: 83151931626, u iznosu od </w:t>
      </w:r>
      <w:r w:rsidR="00C97EF0">
        <w:rPr>
          <w:rFonts w:ascii="Arial" w:hAnsi="Arial" w:cs="Arial"/>
          <w:sz w:val="24"/>
          <w:szCs w:val="24"/>
        </w:rPr>
        <w:t>23.492.453,81 kn</w:t>
      </w:r>
      <w:r w:rsidRPr="00C97EF0" w:rsidR="00C97EF0">
        <w:rPr>
          <w:rFonts w:ascii="Arial" w:hAnsi="Arial" w:cs="Arial"/>
          <w:sz w:val="24"/>
          <w:szCs w:val="24"/>
          <w:highlight w:val="yellow"/>
        </w:rPr>
        <w:t>-EUR?</w:t>
      </w:r>
    </w:p>
    <w:p w:rsidR="003A0045" w:rsidP="003A0045" w:rsidRDefault="003A0045">
      <w:pPr>
        <w:jc w:val="both"/>
        <w:rPr>
          <w:rFonts w:ascii="Arial" w:hAnsi="Arial" w:cs="Arial"/>
          <w:bCs/>
          <w:sz w:val="24"/>
          <w:szCs w:val="24"/>
        </w:rPr>
      </w:pPr>
    </w:p>
    <w:p w:rsidR="003A0045" w:rsidP="003A0045" w:rsidRDefault="003A0045">
      <w:pPr>
        <w:ind w:left="360"/>
        <w:jc w:val="both"/>
        <w:rPr>
          <w:rFonts w:ascii="Arial" w:hAnsi="Arial" w:cs="Arial"/>
          <w:bCs/>
          <w:sz w:val="24"/>
          <w:szCs w:val="24"/>
        </w:rPr>
      </w:pPr>
      <w:r>
        <w:rPr>
          <w:rFonts w:ascii="Arial" w:hAnsi="Arial" w:cs="Arial"/>
          <w:bCs/>
          <w:sz w:val="24"/>
          <w:szCs w:val="24"/>
        </w:rPr>
        <w:t>Zz Republike Hrvatske ističe da Republika Hrvatska povlači prijavu tražbine u odnosu na osporenu tražbinu u iznosu od 62,70 EUR-a.</w:t>
      </w:r>
    </w:p>
    <w:p w:rsidR="00F71424" w:rsidP="003A0045" w:rsidRDefault="00F71424">
      <w:pPr>
        <w:ind w:left="360"/>
        <w:jc w:val="both"/>
        <w:rPr>
          <w:rFonts w:ascii="Arial" w:hAnsi="Arial" w:cs="Arial"/>
          <w:bCs/>
          <w:sz w:val="24"/>
          <w:szCs w:val="24"/>
        </w:rPr>
      </w:pPr>
    </w:p>
    <w:p w:rsidRPr="003A0045" w:rsidR="00F71424" w:rsidP="003A0045" w:rsidRDefault="00F71424">
      <w:pPr>
        <w:ind w:left="360"/>
        <w:jc w:val="both"/>
        <w:rPr>
          <w:rFonts w:ascii="Arial" w:hAnsi="Arial" w:cs="Arial"/>
          <w:bCs/>
          <w:sz w:val="24"/>
          <w:szCs w:val="24"/>
        </w:rPr>
      </w:pPr>
      <w:r>
        <w:rPr>
          <w:rFonts w:ascii="Arial" w:hAnsi="Arial" w:cs="Arial"/>
          <w:bCs/>
          <w:sz w:val="24"/>
          <w:szCs w:val="24"/>
        </w:rPr>
        <w:lastRenderedPageBreak/>
        <w:t>Punomoćnik Danijele Poldrugač traži pojašnjenje od stečajnog upravitelja u odnosu na razlog osporavanja njene tražbine, na što stečajni upravitelj odgovara da ostaje kod onoga što je navedeno u</w:t>
      </w:r>
      <w:r w:rsidR="000F1E5B">
        <w:rPr>
          <w:rFonts w:ascii="Arial" w:hAnsi="Arial" w:cs="Arial"/>
          <w:bCs/>
          <w:sz w:val="24"/>
          <w:szCs w:val="24"/>
        </w:rPr>
        <w:t xml:space="preserve"> tablici prijavljenih tražbina.</w:t>
      </w:r>
    </w:p>
    <w:p w:rsidR="003A0045" w:rsidP="00EC2EA2" w:rsidRDefault="003A0045">
      <w:pPr>
        <w:numPr>
          <w:ilvl w:val="12"/>
          <w:numId w:val="0"/>
        </w:numPr>
        <w:ind w:firstLine="360"/>
        <w:jc w:val="both"/>
        <w:rPr>
          <w:rFonts w:ascii="Arial" w:hAnsi="Arial" w:cs="Arial"/>
          <w:bCs/>
          <w:sz w:val="24"/>
          <w:szCs w:val="24"/>
        </w:rPr>
      </w:pPr>
    </w:p>
    <w:p w:rsidR="00EC2EA2" w:rsidP="00EC2EA2" w:rsidRDefault="00F70E77">
      <w:pPr>
        <w:numPr>
          <w:ilvl w:val="12"/>
          <w:numId w:val="0"/>
        </w:numPr>
        <w:ind w:firstLine="360"/>
        <w:jc w:val="both"/>
        <w:rPr>
          <w:rFonts w:ascii="Arial" w:hAnsi="Arial" w:cs="Arial"/>
          <w:bCs/>
          <w:sz w:val="24"/>
          <w:szCs w:val="24"/>
        </w:rPr>
      </w:pPr>
      <w:r>
        <w:rPr>
          <w:rFonts w:ascii="Arial" w:hAnsi="Arial" w:cs="Arial"/>
          <w:bCs/>
          <w:sz w:val="24"/>
          <w:szCs w:val="24"/>
        </w:rPr>
        <w:tab/>
        <w:t>Stečajni upravitelji navodi da je sastavio</w:t>
      </w:r>
      <w:r w:rsidRPr="00EC2EA2" w:rsidR="00EC2EA2">
        <w:rPr>
          <w:rFonts w:ascii="Arial" w:hAnsi="Arial" w:cs="Arial"/>
          <w:bCs/>
          <w:sz w:val="24"/>
          <w:szCs w:val="24"/>
        </w:rPr>
        <w:t xml:space="preserve"> i tablicu razlučnih prava u koju je </w:t>
      </w:r>
      <w:r>
        <w:rPr>
          <w:rFonts w:ascii="Arial" w:hAnsi="Arial" w:cs="Arial"/>
          <w:bCs/>
          <w:sz w:val="24"/>
          <w:szCs w:val="24"/>
        </w:rPr>
        <w:t>kao razlučne vjerovnike svrstao</w:t>
      </w:r>
      <w:r w:rsidRPr="00EC2EA2" w:rsidR="00EC2EA2">
        <w:rPr>
          <w:rFonts w:ascii="Arial" w:hAnsi="Arial" w:cs="Arial"/>
          <w:bCs/>
          <w:sz w:val="24"/>
          <w:szCs w:val="24"/>
        </w:rPr>
        <w:t xml:space="preserve"> </w:t>
      </w:r>
      <w:r>
        <w:rPr>
          <w:rFonts w:ascii="Arial" w:hAnsi="Arial" w:cs="Arial"/>
          <w:bCs/>
          <w:sz w:val="24"/>
          <w:szCs w:val="24"/>
        </w:rPr>
        <w:t>Novu hrvatsku banku d.d.</w:t>
      </w:r>
    </w:p>
    <w:p w:rsidR="00967C1E" w:rsidP="00EC2EA2" w:rsidRDefault="00967C1E">
      <w:pPr>
        <w:numPr>
          <w:ilvl w:val="12"/>
          <w:numId w:val="0"/>
        </w:numPr>
        <w:ind w:firstLine="360"/>
        <w:jc w:val="both"/>
        <w:rPr>
          <w:rFonts w:ascii="Arial" w:hAnsi="Arial" w:cs="Arial"/>
          <w:bCs/>
          <w:sz w:val="24"/>
          <w:szCs w:val="24"/>
        </w:rPr>
      </w:pPr>
    </w:p>
    <w:p w:rsidR="007F5DAF" w:rsidP="00EC2EA2" w:rsidRDefault="00967C1E">
      <w:pPr>
        <w:numPr>
          <w:ilvl w:val="12"/>
          <w:numId w:val="0"/>
        </w:numPr>
        <w:ind w:firstLine="360"/>
        <w:jc w:val="both"/>
        <w:rPr>
          <w:rFonts w:ascii="Arial" w:hAnsi="Arial" w:cs="Arial"/>
          <w:bCs/>
          <w:sz w:val="24"/>
          <w:szCs w:val="24"/>
        </w:rPr>
      </w:pPr>
      <w:r>
        <w:rPr>
          <w:rFonts w:ascii="Arial" w:hAnsi="Arial" w:cs="Arial"/>
          <w:bCs/>
          <w:sz w:val="24"/>
          <w:szCs w:val="24"/>
        </w:rPr>
        <w:tab/>
      </w:r>
    </w:p>
    <w:p w:rsidR="00EC2EA2" w:rsidP="006F6333" w:rsidRDefault="006F6333">
      <w:pPr>
        <w:numPr>
          <w:ilvl w:val="12"/>
          <w:numId w:val="0"/>
        </w:numPr>
        <w:ind w:firstLine="360"/>
        <w:jc w:val="both"/>
        <w:rPr>
          <w:rFonts w:ascii="Arial" w:hAnsi="Arial" w:cs="Arial"/>
          <w:bCs/>
          <w:sz w:val="24"/>
          <w:szCs w:val="24"/>
        </w:rPr>
      </w:pPr>
      <w:r w:rsidRPr="00BD538E">
        <w:rPr>
          <w:rFonts w:ascii="Arial" w:hAnsi="Arial" w:cs="Arial"/>
          <w:bCs/>
          <w:sz w:val="24"/>
          <w:szCs w:val="24"/>
        </w:rPr>
        <w:t xml:space="preserve">Sukladno načelu otvorenog pravosuđenja sud ukazuje stečajnom upravitelju </w:t>
      </w:r>
      <w:r w:rsidRPr="00BD538E" w:rsidR="008351DE">
        <w:rPr>
          <w:rFonts w:ascii="Arial" w:hAnsi="Arial" w:cs="Arial"/>
          <w:bCs/>
          <w:sz w:val="24"/>
          <w:szCs w:val="24"/>
        </w:rPr>
        <w:t xml:space="preserve">da se razlučna prava u stečajnom postupku ne prijavljuju, </w:t>
      </w:r>
      <w:r w:rsidRPr="00BD538E" w:rsidR="00B74C63">
        <w:rPr>
          <w:rFonts w:ascii="Arial" w:hAnsi="Arial" w:cs="Arial"/>
          <w:bCs/>
          <w:sz w:val="24"/>
          <w:szCs w:val="24"/>
        </w:rPr>
        <w:t>slijedom</w:t>
      </w:r>
      <w:r w:rsidRPr="00BD538E" w:rsidR="008351DE">
        <w:rPr>
          <w:rFonts w:ascii="Arial" w:hAnsi="Arial" w:cs="Arial"/>
          <w:bCs/>
          <w:sz w:val="24"/>
          <w:szCs w:val="24"/>
        </w:rPr>
        <w:t xml:space="preserve"> čega sud ne može niti odbaciti prijavu razlučnog prava kao nepravovremenu</w:t>
      </w:r>
      <w:r w:rsidR="008351DE">
        <w:rPr>
          <w:rFonts w:ascii="Arial" w:hAnsi="Arial" w:cs="Arial"/>
          <w:bCs/>
          <w:sz w:val="24"/>
          <w:szCs w:val="24"/>
        </w:rPr>
        <w:t xml:space="preserve">, već razlučni vjerovnici isključivo obavještavaju </w:t>
      </w:r>
      <w:r w:rsidR="00EA51E8">
        <w:rPr>
          <w:rFonts w:ascii="Arial" w:hAnsi="Arial" w:cs="Arial"/>
          <w:bCs/>
          <w:sz w:val="24"/>
          <w:szCs w:val="24"/>
        </w:rPr>
        <w:t xml:space="preserve">sud i stečajnog upravitelja </w:t>
      </w:r>
      <w:r w:rsidR="008351DE">
        <w:rPr>
          <w:rFonts w:ascii="Arial" w:hAnsi="Arial" w:cs="Arial"/>
          <w:bCs/>
          <w:sz w:val="24"/>
          <w:szCs w:val="24"/>
        </w:rPr>
        <w:t>o postojanju razlučnog prava kako bi ga sud uzeo u obzir prilikom namirenja. Razlučna prava, dakle, ili postoje ili ne postoje, a svatko tko na nekretninama stečajnog dužnika u zemljišnoj knjizi ima upisano založno pravo jest, prema odredbama SZ-a, razlučni vjerovnik. Isto tako, i društvo Tona betona d.o.o. jest, za sada</w:t>
      </w:r>
      <w:r w:rsidR="000C4A28">
        <w:rPr>
          <w:rFonts w:ascii="Arial" w:hAnsi="Arial" w:cs="Arial"/>
          <w:bCs/>
          <w:sz w:val="24"/>
          <w:szCs w:val="24"/>
        </w:rPr>
        <w:t xml:space="preserve">, razlučni vjerovnik u ovom postupku, jer je na njega rješenjem o ovrsi Općinskog građanskog suda u Zagrebu, Ovr-2848/22 od 11. studenog 2022., prenesena tražbina Nove hrvatske banke d.d. prema stečajnom dužniku, koja je osigurana založnim pravima na </w:t>
      </w:r>
      <w:r w:rsidR="00B74C63">
        <w:rPr>
          <w:rFonts w:ascii="Arial" w:hAnsi="Arial" w:cs="Arial"/>
          <w:bCs/>
          <w:sz w:val="24"/>
          <w:szCs w:val="24"/>
        </w:rPr>
        <w:t>njegovim</w:t>
      </w:r>
      <w:r w:rsidR="000C4A28">
        <w:rPr>
          <w:rFonts w:ascii="Arial" w:hAnsi="Arial" w:cs="Arial"/>
          <w:bCs/>
          <w:sz w:val="24"/>
          <w:szCs w:val="24"/>
        </w:rPr>
        <w:t xml:space="preserve"> nekretninama, a</w:t>
      </w:r>
      <w:r w:rsidR="00B74C63">
        <w:rPr>
          <w:rFonts w:ascii="Arial" w:hAnsi="Arial" w:cs="Arial"/>
          <w:bCs/>
          <w:sz w:val="24"/>
          <w:szCs w:val="24"/>
        </w:rPr>
        <w:t xml:space="preserve"> </w:t>
      </w:r>
      <w:r w:rsidR="000C4A28">
        <w:rPr>
          <w:rFonts w:ascii="Arial" w:hAnsi="Arial" w:cs="Arial"/>
          <w:bCs/>
          <w:sz w:val="24"/>
          <w:szCs w:val="24"/>
        </w:rPr>
        <w:t>prema odredbama Zakona o vlasništvu i drugim stvarnim pravima kada, po bilo kojoj osnovi, netko stekne tražbinu osiguranu založnim pravom, stekao je, po samom zakonu, i založno pravo koje osigurava tu tražbinu.</w:t>
      </w:r>
      <w:r w:rsidR="00B74C63">
        <w:rPr>
          <w:rFonts w:ascii="Arial" w:hAnsi="Arial" w:cs="Arial"/>
          <w:bCs/>
          <w:sz w:val="24"/>
          <w:szCs w:val="24"/>
        </w:rPr>
        <w:t xml:space="preserve"> Dakle, sve dok navedeno nepravomoćno rješenje o ovrsi ne bude ukinuto, društvo Tona betona d.o.o. jest razlučni vjerovnik u dijelu potrebnom za namirenje njegove (navodne) tražbine prema društvu Nova hrvatska banka d.d. Ukazuje se stečajnom upravitelju da stečajni dužnik nije stranka u navedenom ovršnom postupku, tako da nema osnove zahtijevati prekid istog, kao i da se je dužan očitovati navedenom ovršnom sudu sukladno nalogu iz rješenja o ovrsi.</w:t>
      </w:r>
    </w:p>
    <w:p w:rsidR="006F6333" w:rsidP="006F6333" w:rsidRDefault="006F6333">
      <w:pPr>
        <w:numPr>
          <w:ilvl w:val="12"/>
          <w:numId w:val="0"/>
        </w:numPr>
        <w:ind w:firstLine="360"/>
        <w:jc w:val="both"/>
        <w:rPr>
          <w:rFonts w:ascii="Arial" w:hAnsi="Arial" w:cs="Arial"/>
          <w:bCs/>
          <w:sz w:val="24"/>
          <w:szCs w:val="24"/>
        </w:rPr>
      </w:pPr>
    </w:p>
    <w:p w:rsidRPr="00EC2EA2" w:rsidR="00EC2EA2" w:rsidP="00EC2EA2" w:rsidRDefault="00EC2EA2">
      <w:pPr>
        <w:numPr>
          <w:ilvl w:val="12"/>
          <w:numId w:val="0"/>
        </w:numPr>
        <w:ind w:firstLine="360"/>
        <w:jc w:val="both"/>
        <w:rPr>
          <w:rFonts w:ascii="Arial" w:hAnsi="Arial" w:cs="Arial"/>
          <w:bCs/>
          <w:sz w:val="24"/>
          <w:szCs w:val="24"/>
        </w:rPr>
      </w:pPr>
      <w:r w:rsidRPr="00EC2EA2">
        <w:rPr>
          <w:rFonts w:ascii="Arial" w:hAnsi="Arial" w:cs="Arial"/>
          <w:bCs/>
          <w:sz w:val="24"/>
          <w:szCs w:val="24"/>
        </w:rPr>
        <w:t>Na temelju odredbe čl. 130. st. 4. Stečajnog zakona, spajaju se ispitno i izvještajno ročište te se prelazi na:</w:t>
      </w:r>
    </w:p>
    <w:p w:rsidRPr="00EC2EA2" w:rsidR="00EC2EA2" w:rsidP="00EC2EA2" w:rsidRDefault="00EC2EA2">
      <w:pPr>
        <w:numPr>
          <w:ilvl w:val="12"/>
          <w:numId w:val="0"/>
        </w:numPr>
        <w:rPr>
          <w:rFonts w:ascii="Arial" w:hAnsi="Arial" w:cs="Arial"/>
          <w:bCs/>
          <w:sz w:val="24"/>
          <w:szCs w:val="24"/>
        </w:rPr>
      </w:pPr>
    </w:p>
    <w:p w:rsidRPr="00EC2EA2" w:rsidR="00EC2EA2" w:rsidP="00EC2EA2" w:rsidRDefault="00EC2EA2">
      <w:pPr>
        <w:numPr>
          <w:ilvl w:val="12"/>
          <w:numId w:val="0"/>
        </w:numPr>
        <w:jc w:val="center"/>
        <w:rPr>
          <w:rFonts w:ascii="Arial" w:hAnsi="Arial" w:cs="Arial"/>
          <w:bCs/>
          <w:sz w:val="24"/>
          <w:szCs w:val="24"/>
        </w:rPr>
      </w:pPr>
      <w:r w:rsidRPr="00EC2EA2">
        <w:rPr>
          <w:rFonts w:ascii="Arial" w:hAnsi="Arial" w:cs="Arial"/>
          <w:bCs/>
          <w:sz w:val="24"/>
          <w:szCs w:val="24"/>
        </w:rPr>
        <w:t>SKUPŠTINU VJEROVNIKA S</w:t>
      </w:r>
    </w:p>
    <w:p w:rsidRPr="00EC2EA2" w:rsidR="00EC2EA2" w:rsidP="00EC2EA2" w:rsidRDefault="00EC2EA2">
      <w:pPr>
        <w:numPr>
          <w:ilvl w:val="12"/>
          <w:numId w:val="0"/>
        </w:numPr>
        <w:jc w:val="center"/>
        <w:rPr>
          <w:rFonts w:ascii="Arial" w:hAnsi="Arial" w:cs="Arial"/>
          <w:bCs/>
          <w:sz w:val="24"/>
          <w:szCs w:val="24"/>
        </w:rPr>
      </w:pPr>
      <w:r w:rsidRPr="00EC2EA2">
        <w:rPr>
          <w:rFonts w:ascii="Arial" w:hAnsi="Arial" w:cs="Arial"/>
          <w:bCs/>
          <w:sz w:val="24"/>
          <w:szCs w:val="24"/>
        </w:rPr>
        <w:t xml:space="preserve">IZVJEŠTAJNOG ROČIŠTA </w:t>
      </w:r>
    </w:p>
    <w:p w:rsidRPr="00EC2EA2" w:rsidR="00EC2EA2" w:rsidP="00EC2EA2" w:rsidRDefault="00EC2EA2">
      <w:pPr>
        <w:numPr>
          <w:ilvl w:val="12"/>
          <w:numId w:val="0"/>
        </w:numPr>
        <w:jc w:val="right"/>
        <w:rPr>
          <w:rFonts w:ascii="Arial" w:hAnsi="Arial" w:cs="Arial"/>
          <w:bCs/>
          <w:sz w:val="24"/>
          <w:szCs w:val="24"/>
        </w:rPr>
      </w:pPr>
    </w:p>
    <w:p w:rsidRPr="00EC2EA2" w:rsidR="00EC2EA2" w:rsidP="00EC2EA2" w:rsidRDefault="00EC2EA2">
      <w:pPr>
        <w:ind w:firstLine="720"/>
        <w:jc w:val="both"/>
        <w:rPr>
          <w:rFonts w:ascii="Arial" w:hAnsi="Arial" w:cs="Arial"/>
          <w:sz w:val="24"/>
          <w:szCs w:val="24"/>
        </w:rPr>
      </w:pPr>
      <w:r w:rsidRPr="00EC2EA2">
        <w:rPr>
          <w:rFonts w:ascii="Arial" w:hAnsi="Arial" w:cs="Arial"/>
          <w:sz w:val="24"/>
          <w:szCs w:val="24"/>
        </w:rPr>
        <w:t xml:space="preserve">Utvrđuje se da su na izvještajnom ročištu nazočni vjerovnici koji su bili nazočni na ispitnom ročištu. </w:t>
      </w:r>
    </w:p>
    <w:p w:rsidRPr="00EC2EA2" w:rsidR="00EC2EA2" w:rsidP="00EC2EA2" w:rsidRDefault="00EC2EA2">
      <w:pPr>
        <w:ind w:firstLine="720"/>
        <w:jc w:val="both"/>
        <w:rPr>
          <w:rFonts w:ascii="Arial" w:hAnsi="Arial" w:cs="Arial"/>
          <w:sz w:val="24"/>
          <w:szCs w:val="24"/>
        </w:rPr>
      </w:pPr>
    </w:p>
    <w:p w:rsidRPr="00EC2EA2" w:rsidR="00EC2EA2" w:rsidP="00EC2EA2" w:rsidRDefault="00EC2EA2">
      <w:pPr>
        <w:ind w:firstLine="720"/>
        <w:jc w:val="both"/>
        <w:rPr>
          <w:rFonts w:ascii="Arial" w:hAnsi="Arial" w:cs="Arial"/>
          <w:sz w:val="24"/>
          <w:szCs w:val="24"/>
        </w:rPr>
      </w:pPr>
      <w:r w:rsidRPr="00EC2EA2">
        <w:rPr>
          <w:rFonts w:ascii="Arial" w:hAnsi="Arial" w:cs="Arial"/>
          <w:sz w:val="24"/>
          <w:szCs w:val="24"/>
        </w:rPr>
        <w:t>Sutkinja otvara raspravu i objavljuje da je dnevni red današnjeg izvještajnog ročišta:</w:t>
      </w:r>
    </w:p>
    <w:p w:rsidRPr="00EC2EA2" w:rsidR="00EC2EA2" w:rsidP="00EC2EA2" w:rsidRDefault="00EC2EA2">
      <w:pPr>
        <w:ind w:firstLine="720"/>
        <w:jc w:val="both"/>
        <w:rPr>
          <w:rFonts w:ascii="Arial" w:hAnsi="Arial" w:cs="Arial"/>
          <w:sz w:val="24"/>
          <w:szCs w:val="24"/>
        </w:rPr>
      </w:pPr>
    </w:p>
    <w:p w:rsidRPr="00EC2EA2" w:rsidR="00EC2EA2" w:rsidP="00EC2EA2" w:rsidRDefault="00EC2EA2">
      <w:pPr>
        <w:ind w:firstLine="720"/>
        <w:jc w:val="both"/>
        <w:rPr>
          <w:rFonts w:ascii="Arial" w:hAnsi="Arial" w:cs="Arial"/>
          <w:sz w:val="24"/>
          <w:szCs w:val="24"/>
        </w:rPr>
      </w:pPr>
      <w:r w:rsidRPr="00EC2EA2">
        <w:rPr>
          <w:rFonts w:ascii="Arial" w:hAnsi="Arial" w:cs="Arial"/>
          <w:sz w:val="24"/>
          <w:szCs w:val="24"/>
        </w:rPr>
        <w:t>1. Izvješće stečajne upraviteljice o gospodarskom položaju stečajnog dužnika i njegovim uzrocima.</w:t>
      </w:r>
    </w:p>
    <w:p w:rsidRPr="00EC2EA2" w:rsidR="00EC2EA2" w:rsidP="00EC2EA2" w:rsidRDefault="00EC2EA2">
      <w:pPr>
        <w:ind w:firstLine="720"/>
        <w:jc w:val="both"/>
        <w:rPr>
          <w:rFonts w:ascii="Arial" w:hAnsi="Arial" w:cs="Arial"/>
          <w:sz w:val="24"/>
          <w:szCs w:val="24"/>
        </w:rPr>
      </w:pPr>
      <w:r w:rsidRPr="00EC2EA2">
        <w:rPr>
          <w:rFonts w:ascii="Arial" w:hAnsi="Arial" w:cs="Arial"/>
          <w:sz w:val="24"/>
          <w:szCs w:val="24"/>
        </w:rPr>
        <w:t xml:space="preserve"> </w:t>
      </w:r>
    </w:p>
    <w:p w:rsidRPr="00EC2EA2" w:rsidR="00EC2EA2" w:rsidP="00EC2EA2" w:rsidRDefault="00EC2EA2">
      <w:pPr>
        <w:jc w:val="both"/>
        <w:rPr>
          <w:rFonts w:ascii="Arial" w:hAnsi="Arial" w:cs="Arial"/>
          <w:sz w:val="24"/>
          <w:szCs w:val="24"/>
        </w:rPr>
      </w:pPr>
      <w:r w:rsidRPr="00EC2EA2">
        <w:rPr>
          <w:rFonts w:ascii="Arial" w:hAnsi="Arial" w:cs="Arial"/>
          <w:sz w:val="24"/>
          <w:szCs w:val="24"/>
        </w:rPr>
        <w:tab/>
        <w:t>Poziva se stečajn</w:t>
      </w:r>
      <w:r w:rsidR="0088048C">
        <w:rPr>
          <w:rFonts w:ascii="Arial" w:hAnsi="Arial" w:cs="Arial"/>
          <w:sz w:val="24"/>
          <w:szCs w:val="24"/>
        </w:rPr>
        <w:t>i upravitelj</w:t>
      </w:r>
      <w:r w:rsidRPr="00EC2EA2">
        <w:rPr>
          <w:rFonts w:ascii="Arial" w:hAnsi="Arial" w:cs="Arial"/>
          <w:sz w:val="24"/>
          <w:szCs w:val="24"/>
        </w:rPr>
        <w:t xml:space="preserve"> podnijeti izvješće o gospodarskom položaju stečajnog dužnika i njegovim uzrocima. Navedeno izvješće bilo je objavljeno na mrežnoj stranici e-oglasna ploča Trgovačkog suda u Zagrebu. Sutkinja upoznaje vjerovnike da se  mo</w:t>
      </w:r>
      <w:r w:rsidR="004C2457">
        <w:rPr>
          <w:rFonts w:ascii="Arial" w:hAnsi="Arial" w:cs="Arial"/>
          <w:sz w:val="24"/>
          <w:szCs w:val="24"/>
        </w:rPr>
        <w:t>gu očitovati o izvješću stečajnog upravitelja</w:t>
      </w:r>
      <w:r w:rsidRPr="00EC2EA2">
        <w:rPr>
          <w:rFonts w:ascii="Arial" w:hAnsi="Arial" w:cs="Arial"/>
          <w:sz w:val="24"/>
          <w:szCs w:val="24"/>
        </w:rPr>
        <w:t xml:space="preserve">.(čl. 227. st.4. SZ-a). </w:t>
      </w:r>
    </w:p>
    <w:p w:rsidRPr="00EC2EA2" w:rsidR="00CC6229" w:rsidP="00EC2EA2" w:rsidRDefault="00CC6229">
      <w:pPr>
        <w:jc w:val="both"/>
        <w:rPr>
          <w:rFonts w:ascii="Arial" w:hAnsi="Arial" w:cs="Arial"/>
          <w:bCs/>
          <w:sz w:val="24"/>
          <w:szCs w:val="24"/>
        </w:rPr>
      </w:pPr>
    </w:p>
    <w:p w:rsidR="00EC2EA2" w:rsidP="00EC2EA2" w:rsidRDefault="004A01A6">
      <w:pPr>
        <w:ind w:firstLine="720"/>
        <w:jc w:val="both"/>
        <w:rPr>
          <w:rFonts w:ascii="Arial" w:hAnsi="Arial" w:cs="Arial"/>
          <w:bCs/>
          <w:sz w:val="24"/>
          <w:szCs w:val="24"/>
        </w:rPr>
      </w:pPr>
      <w:r w:rsidRPr="00DF77B7">
        <w:rPr>
          <w:rFonts w:ascii="Arial" w:hAnsi="Arial" w:cs="Arial"/>
          <w:bCs/>
          <w:sz w:val="24"/>
          <w:szCs w:val="24"/>
        </w:rPr>
        <w:lastRenderedPageBreak/>
        <w:t>Stečajni</w:t>
      </w:r>
      <w:r>
        <w:rPr>
          <w:rFonts w:ascii="Arial" w:hAnsi="Arial" w:cs="Arial"/>
          <w:bCs/>
          <w:sz w:val="24"/>
          <w:szCs w:val="24"/>
        </w:rPr>
        <w:t xml:space="preserve"> upravitelj iskazuje kao u izvješću o gospodarskom st</w:t>
      </w:r>
      <w:r w:rsidR="001A615D">
        <w:rPr>
          <w:rFonts w:ascii="Arial" w:hAnsi="Arial" w:cs="Arial"/>
          <w:bCs/>
          <w:sz w:val="24"/>
          <w:szCs w:val="24"/>
        </w:rPr>
        <w:t>ečajnog dužnika te na upit suda, u pogledu odluka koje predlaže donijeti na skupštini vjerovnika, zašto predlaže angažirati sudskog vještaka za procjenu vrijednosti nekretnina na kojima se već vodi ovršni postupak</w:t>
      </w:r>
      <w:r w:rsidR="004A0AB9">
        <w:rPr>
          <w:rFonts w:ascii="Arial" w:hAnsi="Arial" w:cs="Arial"/>
          <w:bCs/>
          <w:sz w:val="24"/>
          <w:szCs w:val="24"/>
        </w:rPr>
        <w:t xml:space="preserve"> po prijedlogu Nove hrvatske banke d.d., </w:t>
      </w:r>
      <w:r w:rsidR="00351EDD">
        <w:rPr>
          <w:rFonts w:ascii="Arial" w:hAnsi="Arial" w:cs="Arial"/>
          <w:bCs/>
          <w:sz w:val="24"/>
          <w:szCs w:val="24"/>
        </w:rPr>
        <w:t xml:space="preserve">nekada </w:t>
      </w:r>
      <w:r w:rsidR="004A0AB9">
        <w:rPr>
          <w:rFonts w:ascii="Arial" w:hAnsi="Arial" w:cs="Arial"/>
          <w:bCs/>
          <w:sz w:val="24"/>
          <w:szCs w:val="24"/>
        </w:rPr>
        <w:t xml:space="preserve">pred Općinskim sudom u Sesvetama, Stalna služba u Svetom Ivanu Zelini, Ovr-2171/13, </w:t>
      </w:r>
      <w:r w:rsidR="00351EDD">
        <w:rPr>
          <w:rFonts w:ascii="Arial" w:hAnsi="Arial" w:cs="Arial"/>
          <w:bCs/>
          <w:sz w:val="24"/>
          <w:szCs w:val="24"/>
        </w:rPr>
        <w:t xml:space="preserve">a danas pred Općinskim građanskim sudom u Zagrebu, pod brojem Ovr-2372/15, </w:t>
      </w:r>
      <w:r w:rsidR="004A0AB9">
        <w:rPr>
          <w:rFonts w:ascii="Arial" w:hAnsi="Arial" w:cs="Arial"/>
          <w:bCs/>
          <w:sz w:val="24"/>
          <w:szCs w:val="24"/>
        </w:rPr>
        <w:t>a u kojemu je već izvršena procjena vrijednosti nekretnina, kao i je li izvršio uvid u navedeni predmet, da li se je navedeni sud oglasio nenadležnim i ustupio predmet ovom sudu nakon otvaranja predmetnog stečajnog postupka, stečajni upravitelj izjavljuje</w:t>
      </w:r>
      <w:r w:rsidR="00567190">
        <w:rPr>
          <w:rFonts w:ascii="Arial" w:hAnsi="Arial" w:cs="Arial"/>
          <w:bCs/>
          <w:sz w:val="24"/>
          <w:szCs w:val="24"/>
        </w:rPr>
        <w:t xml:space="preserve"> da nije uspio do današnjeg ročišta izvršiti uvid u navedeni ovršni spis niti raspolaže potpunim popisom postupaka u kojima je stečajni dužnik stranka.</w:t>
      </w:r>
    </w:p>
    <w:p w:rsidR="00567190" w:rsidP="00EC2EA2" w:rsidRDefault="00567190">
      <w:pPr>
        <w:ind w:firstLine="720"/>
        <w:jc w:val="both"/>
        <w:rPr>
          <w:rFonts w:ascii="Arial" w:hAnsi="Arial" w:cs="Arial"/>
          <w:bCs/>
          <w:sz w:val="24"/>
          <w:szCs w:val="24"/>
        </w:rPr>
      </w:pPr>
    </w:p>
    <w:p w:rsidR="00567190" w:rsidP="00EC2EA2" w:rsidRDefault="00567190">
      <w:pPr>
        <w:ind w:firstLine="720"/>
        <w:jc w:val="both"/>
        <w:rPr>
          <w:rFonts w:ascii="Arial" w:hAnsi="Arial" w:cs="Arial"/>
          <w:bCs/>
          <w:sz w:val="24"/>
          <w:szCs w:val="24"/>
        </w:rPr>
      </w:pPr>
      <w:r>
        <w:rPr>
          <w:rFonts w:ascii="Arial" w:hAnsi="Arial" w:cs="Arial"/>
          <w:bCs/>
          <w:sz w:val="24"/>
          <w:szCs w:val="24"/>
        </w:rPr>
        <w:t>Sud donosi</w:t>
      </w:r>
    </w:p>
    <w:p w:rsidR="00567190" w:rsidP="00EC2EA2" w:rsidRDefault="00567190">
      <w:pPr>
        <w:ind w:firstLine="720"/>
        <w:jc w:val="both"/>
        <w:rPr>
          <w:rFonts w:ascii="Arial" w:hAnsi="Arial" w:cs="Arial"/>
          <w:bCs/>
          <w:sz w:val="24"/>
          <w:szCs w:val="24"/>
        </w:rPr>
      </w:pPr>
    </w:p>
    <w:p w:rsidR="00567190" w:rsidP="00567190" w:rsidRDefault="00567190">
      <w:pPr>
        <w:ind w:firstLine="720"/>
        <w:jc w:val="center"/>
        <w:rPr>
          <w:rFonts w:ascii="Arial" w:hAnsi="Arial" w:cs="Arial"/>
          <w:bCs/>
          <w:sz w:val="24"/>
          <w:szCs w:val="24"/>
        </w:rPr>
      </w:pPr>
      <w:r>
        <w:rPr>
          <w:rFonts w:ascii="Arial" w:hAnsi="Arial" w:cs="Arial"/>
          <w:bCs/>
          <w:sz w:val="24"/>
          <w:szCs w:val="24"/>
        </w:rPr>
        <w:t>zaključak</w:t>
      </w:r>
    </w:p>
    <w:p w:rsidR="00567190" w:rsidP="00567190" w:rsidRDefault="00567190">
      <w:pPr>
        <w:ind w:firstLine="720"/>
        <w:jc w:val="center"/>
        <w:rPr>
          <w:rFonts w:ascii="Arial" w:hAnsi="Arial" w:cs="Arial"/>
          <w:bCs/>
          <w:sz w:val="24"/>
          <w:szCs w:val="24"/>
        </w:rPr>
      </w:pPr>
    </w:p>
    <w:p w:rsidRPr="00EC2EA2" w:rsidR="00567190" w:rsidP="00141E36" w:rsidRDefault="00141E36">
      <w:pPr>
        <w:ind w:firstLine="720"/>
        <w:jc w:val="both"/>
        <w:rPr>
          <w:rFonts w:ascii="Arial" w:hAnsi="Arial" w:cs="Arial"/>
          <w:bCs/>
          <w:sz w:val="24"/>
          <w:szCs w:val="24"/>
        </w:rPr>
      </w:pPr>
      <w:r>
        <w:rPr>
          <w:rFonts w:ascii="Arial" w:hAnsi="Arial" w:cs="Arial"/>
          <w:bCs/>
          <w:sz w:val="24"/>
          <w:szCs w:val="24"/>
        </w:rPr>
        <w:t xml:space="preserve">Nalaže se stečajnom upravitelju u roku od 60 dana dopuniti izvješće o gospodarskom stanju dužniku na način da će izvršiti uvid u sve postupke u kojima je stečajni dužnik stranka, te obavijestiti, dopunom tog izvješća, sud i vjerovnike o predmetu spora u tim postupcima, vrijednosti predmeta spora, fazi u kojoj se nalazi postupak te dati svoj prijedlog o svrhovitosti nastanka vođenja tog postupka. </w:t>
      </w:r>
      <w:r w:rsidR="00307D8A">
        <w:rPr>
          <w:rFonts w:ascii="Arial" w:hAnsi="Arial" w:cs="Arial"/>
          <w:bCs/>
          <w:sz w:val="24"/>
          <w:szCs w:val="24"/>
        </w:rPr>
        <w:t xml:space="preserve">Osim toga osobito izvršiti uvid u ovršni spis koji se vodi između Nove hrvatske banke d.d. i stečajnog dužnika radi ovrhe na nekretninama stečajnog dužnika te predložiti ovršnom sudu poduzimanje odgovarajućih procesnih radnji i dostavu spisa Trgovačkom sudu u Zagrebu radi daljnjeg vođenja postupka. </w:t>
      </w:r>
    </w:p>
    <w:p w:rsidRPr="00EC2EA2" w:rsidR="00EC2EA2" w:rsidP="00EC2EA2" w:rsidRDefault="00EC2EA2">
      <w:pPr>
        <w:jc w:val="both"/>
        <w:rPr>
          <w:rFonts w:ascii="Arial" w:hAnsi="Arial" w:cs="Arial"/>
          <w:sz w:val="24"/>
          <w:szCs w:val="24"/>
        </w:rPr>
      </w:pPr>
    </w:p>
    <w:p w:rsidRPr="00EC2EA2" w:rsidR="00EC2EA2" w:rsidP="00EC2EA2" w:rsidRDefault="00EC2EA2">
      <w:pPr>
        <w:ind w:firstLine="720"/>
        <w:jc w:val="both"/>
        <w:rPr>
          <w:rFonts w:ascii="Arial" w:hAnsi="Arial" w:cs="Arial"/>
          <w:sz w:val="24"/>
          <w:szCs w:val="24"/>
        </w:rPr>
      </w:pPr>
      <w:r w:rsidRPr="00EC2EA2">
        <w:rPr>
          <w:rFonts w:ascii="Arial" w:hAnsi="Arial" w:cs="Arial"/>
          <w:sz w:val="24"/>
          <w:szCs w:val="24"/>
        </w:rPr>
        <w:t xml:space="preserve">Sutkinja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EC2EA2" w:rsidR="00EC2EA2" w:rsidP="00EC2EA2" w:rsidRDefault="00EC2EA2">
      <w:pPr>
        <w:ind w:firstLine="720"/>
        <w:jc w:val="both"/>
        <w:rPr>
          <w:rFonts w:ascii="Arial" w:hAnsi="Arial" w:cs="Arial"/>
          <w:sz w:val="24"/>
          <w:szCs w:val="24"/>
        </w:rPr>
      </w:pPr>
    </w:p>
    <w:p w:rsidRPr="00EC2EA2" w:rsidR="00EC2EA2" w:rsidP="00EC2EA2" w:rsidRDefault="00EC2EA2">
      <w:pPr>
        <w:ind w:firstLine="720"/>
        <w:jc w:val="both"/>
        <w:rPr>
          <w:rFonts w:ascii="Arial" w:hAnsi="Arial" w:cs="Arial"/>
          <w:sz w:val="24"/>
          <w:szCs w:val="24"/>
        </w:rPr>
      </w:pPr>
      <w:r w:rsidRPr="00EC2EA2">
        <w:rPr>
          <w:rFonts w:ascii="Arial" w:hAnsi="Arial" w:cs="Arial"/>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EC2EA2" w:rsidR="00EC2EA2" w:rsidP="00EC2EA2" w:rsidRDefault="00EC2EA2">
      <w:pPr>
        <w:ind w:firstLine="720"/>
        <w:jc w:val="both"/>
        <w:rPr>
          <w:rFonts w:ascii="Arial" w:hAnsi="Arial" w:cs="Arial"/>
          <w:sz w:val="24"/>
          <w:szCs w:val="24"/>
        </w:rPr>
      </w:pPr>
    </w:p>
    <w:p w:rsidRPr="00EC2EA2" w:rsidR="00EC2EA2" w:rsidP="00EC2EA2" w:rsidRDefault="00EC2EA2">
      <w:pPr>
        <w:ind w:firstLine="720"/>
        <w:jc w:val="both"/>
        <w:rPr>
          <w:rFonts w:ascii="Arial" w:hAnsi="Arial" w:cs="Arial"/>
          <w:sz w:val="24"/>
          <w:szCs w:val="24"/>
        </w:rPr>
      </w:pPr>
      <w:r w:rsidRPr="00EC2EA2">
        <w:rPr>
          <w:rFonts w:ascii="Arial" w:hAnsi="Arial" w:cs="Arial"/>
          <w:sz w:val="24"/>
          <w:szCs w:val="24"/>
        </w:rPr>
        <w:t xml:space="preserve">Sutkinja obavještava vjerovnike kako će se glasovati dizanjem ruke. Nakon glasovanja sutkinja će objaviti rezultate glasovanja. </w:t>
      </w:r>
    </w:p>
    <w:p w:rsidRPr="00EC2EA2" w:rsidR="00EC2EA2" w:rsidP="00EC2EA2" w:rsidRDefault="00EC2EA2">
      <w:pPr>
        <w:jc w:val="both"/>
        <w:rPr>
          <w:rFonts w:ascii="Arial" w:hAnsi="Arial" w:cs="Arial"/>
          <w:bCs/>
          <w:sz w:val="24"/>
          <w:szCs w:val="24"/>
        </w:rPr>
      </w:pPr>
      <w:r w:rsidRPr="00EC2EA2">
        <w:rPr>
          <w:rFonts w:ascii="Arial" w:hAnsi="Arial" w:cs="Arial"/>
          <w:bCs/>
          <w:sz w:val="24"/>
          <w:szCs w:val="24"/>
        </w:rPr>
        <w:tab/>
      </w:r>
    </w:p>
    <w:p w:rsidRPr="00EC2EA2" w:rsidR="00EC2EA2" w:rsidP="00EC2EA2" w:rsidRDefault="00EC2EA2">
      <w:pPr>
        <w:ind w:firstLine="720"/>
        <w:jc w:val="both"/>
        <w:rPr>
          <w:rFonts w:ascii="Arial" w:hAnsi="Arial" w:cs="Arial"/>
          <w:bCs/>
          <w:sz w:val="24"/>
          <w:szCs w:val="24"/>
        </w:rPr>
      </w:pPr>
      <w:r w:rsidRPr="00EC2EA2">
        <w:rPr>
          <w:rFonts w:ascii="Arial" w:hAnsi="Arial" w:cs="Arial"/>
          <w:bCs/>
          <w:sz w:val="24"/>
          <w:szCs w:val="24"/>
        </w:rPr>
        <w:t xml:space="preserve">Sutkinja utvrđuje da je na ročištu nazočno </w:t>
      </w:r>
      <w:r w:rsidR="00FC71D3">
        <w:rPr>
          <w:rFonts w:ascii="Arial" w:hAnsi="Arial" w:cs="Arial"/>
          <w:bCs/>
          <w:sz w:val="24"/>
          <w:szCs w:val="24"/>
        </w:rPr>
        <w:t>5</w:t>
      </w:r>
      <w:r w:rsidRPr="00EC2EA2">
        <w:rPr>
          <w:rFonts w:ascii="Arial" w:hAnsi="Arial" w:cs="Arial"/>
          <w:bCs/>
          <w:sz w:val="24"/>
          <w:szCs w:val="24"/>
        </w:rPr>
        <w:t xml:space="preserve"> vjerovnika koji imaju pravo glasa i donošenja odluka i to:</w:t>
      </w:r>
    </w:p>
    <w:p w:rsidRPr="00EC2EA2" w:rsidR="00EC2EA2" w:rsidP="00EC2EA2" w:rsidRDefault="00EC2EA2">
      <w:pPr>
        <w:ind w:firstLine="720"/>
        <w:jc w:val="both"/>
        <w:rPr>
          <w:rFonts w:ascii="Arial" w:hAnsi="Arial" w:cs="Arial"/>
          <w:bCs/>
          <w:sz w:val="24"/>
          <w:szCs w:val="24"/>
        </w:rPr>
      </w:pPr>
    </w:p>
    <w:p w:rsidRPr="00FD5D80" w:rsidR="007B2212" w:rsidP="007B2212" w:rsidRDefault="007B2212">
      <w:pPr>
        <w:pStyle w:val="Odlomakpopisa"/>
        <w:numPr>
          <w:ilvl w:val="0"/>
          <w:numId w:val="1"/>
        </w:numPr>
        <w:jc w:val="both"/>
        <w:rPr>
          <w:rFonts w:ascii="Arial" w:hAnsi="Arial" w:cs="Arial"/>
          <w:bCs/>
          <w:color w:val="000000" w:themeColor="text1"/>
          <w:sz w:val="24"/>
          <w:szCs w:val="24"/>
        </w:rPr>
      </w:pPr>
      <w:r w:rsidRPr="00FD5D80">
        <w:rPr>
          <w:rFonts w:ascii="Arial" w:hAnsi="Arial" w:cs="Arial"/>
          <w:bCs/>
          <w:color w:val="000000" w:themeColor="text1"/>
          <w:sz w:val="24"/>
          <w:szCs w:val="24"/>
        </w:rPr>
        <w:t>Republika Hrvatska (za Ministarstvo financija – Porezna uprava)-zastupana po ŽDO Zagreb</w:t>
      </w:r>
    </w:p>
    <w:p w:rsidRPr="00FD5D80" w:rsidR="007B2212" w:rsidP="007B2212" w:rsidRDefault="007B2212">
      <w:pPr>
        <w:pStyle w:val="Odlomakpopisa"/>
        <w:numPr>
          <w:ilvl w:val="0"/>
          <w:numId w:val="1"/>
        </w:numPr>
        <w:jc w:val="both"/>
        <w:rPr>
          <w:rFonts w:ascii="Arial" w:hAnsi="Arial" w:cs="Arial"/>
          <w:bCs/>
          <w:color w:val="000000" w:themeColor="text1"/>
          <w:sz w:val="24"/>
          <w:szCs w:val="24"/>
        </w:rPr>
      </w:pPr>
      <w:r w:rsidRPr="00FD5D80">
        <w:rPr>
          <w:rFonts w:ascii="Arial" w:hAnsi="Arial" w:cs="Arial"/>
          <w:bCs/>
          <w:color w:val="000000" w:themeColor="text1"/>
          <w:sz w:val="24"/>
          <w:szCs w:val="24"/>
        </w:rPr>
        <w:t>Marijan Šarić</w:t>
      </w:r>
    </w:p>
    <w:p w:rsidRPr="00FD5D80" w:rsidR="007B2212" w:rsidP="007B2212" w:rsidRDefault="007B2212">
      <w:pPr>
        <w:pStyle w:val="Odlomakpopisa"/>
        <w:numPr>
          <w:ilvl w:val="0"/>
          <w:numId w:val="1"/>
        </w:numPr>
        <w:jc w:val="both"/>
        <w:rPr>
          <w:rFonts w:ascii="Arial" w:hAnsi="Arial" w:cs="Arial"/>
          <w:bCs/>
          <w:color w:val="000000" w:themeColor="text1"/>
          <w:sz w:val="24"/>
          <w:szCs w:val="24"/>
        </w:rPr>
      </w:pPr>
      <w:r w:rsidRPr="00FD5D80">
        <w:rPr>
          <w:rFonts w:ascii="Arial" w:hAnsi="Arial" w:cs="Arial"/>
          <w:bCs/>
          <w:color w:val="000000" w:themeColor="text1"/>
          <w:sz w:val="24"/>
          <w:szCs w:val="24"/>
        </w:rPr>
        <w:t>Biz plan d.o.o.</w:t>
      </w:r>
    </w:p>
    <w:p w:rsidRPr="00FD5D80" w:rsidR="007B2212" w:rsidP="00FC71D3" w:rsidRDefault="007B2212">
      <w:pPr>
        <w:pStyle w:val="Odlomakpopisa"/>
        <w:jc w:val="both"/>
        <w:rPr>
          <w:rFonts w:ascii="Arial" w:hAnsi="Arial" w:cs="Arial"/>
          <w:bCs/>
          <w:color w:val="000000" w:themeColor="text1"/>
          <w:sz w:val="24"/>
          <w:szCs w:val="24"/>
        </w:rPr>
      </w:pPr>
      <w:r w:rsidRPr="00FD5D80">
        <w:rPr>
          <w:rFonts w:ascii="Arial" w:hAnsi="Arial" w:cs="Arial"/>
          <w:bCs/>
          <w:color w:val="000000" w:themeColor="text1"/>
          <w:sz w:val="24"/>
          <w:szCs w:val="24"/>
        </w:rPr>
        <w:t>Meta Solution d.o.o.</w:t>
      </w:r>
    </w:p>
    <w:p w:rsidR="00EC2EA2" w:rsidP="00FD5D80" w:rsidRDefault="007B2212">
      <w:pPr>
        <w:pStyle w:val="Odlomakpopisa"/>
        <w:numPr>
          <w:ilvl w:val="0"/>
          <w:numId w:val="1"/>
        </w:numPr>
        <w:jc w:val="both"/>
        <w:rPr>
          <w:rFonts w:ascii="Arial" w:hAnsi="Arial" w:cs="Arial"/>
          <w:bCs/>
          <w:color w:val="000000" w:themeColor="text1"/>
          <w:sz w:val="24"/>
          <w:szCs w:val="24"/>
        </w:rPr>
      </w:pPr>
      <w:r w:rsidRPr="00FD5D80">
        <w:rPr>
          <w:rFonts w:ascii="Arial" w:hAnsi="Arial" w:cs="Arial"/>
          <w:bCs/>
          <w:color w:val="000000" w:themeColor="text1"/>
          <w:sz w:val="24"/>
          <w:szCs w:val="24"/>
        </w:rPr>
        <w:t>Nova hrvatska ban</w:t>
      </w:r>
      <w:r w:rsidRPr="00FD5D80" w:rsidR="00FD5D80">
        <w:rPr>
          <w:rFonts w:ascii="Arial" w:hAnsi="Arial" w:cs="Arial"/>
          <w:bCs/>
          <w:color w:val="000000" w:themeColor="text1"/>
          <w:sz w:val="24"/>
          <w:szCs w:val="24"/>
        </w:rPr>
        <w:t>ka d.d. (Ranije Sberbank d.d.)</w:t>
      </w:r>
    </w:p>
    <w:p w:rsidR="00265670" w:rsidP="00265670" w:rsidRDefault="00265670">
      <w:pPr>
        <w:ind w:left="360"/>
        <w:jc w:val="both"/>
        <w:rPr>
          <w:rFonts w:ascii="Arial" w:hAnsi="Arial" w:cs="Arial"/>
          <w:bCs/>
          <w:color w:val="000000" w:themeColor="text1"/>
          <w:sz w:val="24"/>
          <w:szCs w:val="24"/>
        </w:rPr>
      </w:pPr>
      <w:r>
        <w:rPr>
          <w:rFonts w:ascii="Arial" w:hAnsi="Arial" w:cs="Arial"/>
          <w:bCs/>
          <w:color w:val="000000" w:themeColor="text1"/>
          <w:sz w:val="24"/>
          <w:szCs w:val="24"/>
        </w:rPr>
        <w:lastRenderedPageBreak/>
        <w:t>Sud smatra kako vjerovnik osporene tražbine Jozo Šarić nema pravo glasa, jer se u smislu odredbe čl. 143. stavak 2. Stečajnog zakona, ne smatra stečajnim vjerovnikom, već vjerovnikom koji ima pravo na rezervaciju sredstava ako i kada namiri tražbinu po kojoj je bio jamac.</w:t>
      </w:r>
    </w:p>
    <w:p w:rsidRPr="00265670" w:rsidR="00265670" w:rsidP="00265670" w:rsidRDefault="00265670">
      <w:pPr>
        <w:ind w:left="360"/>
        <w:jc w:val="both"/>
        <w:rPr>
          <w:rFonts w:ascii="Arial" w:hAnsi="Arial" w:cs="Arial"/>
          <w:bCs/>
          <w:color w:val="000000" w:themeColor="text1"/>
          <w:sz w:val="24"/>
          <w:szCs w:val="24"/>
        </w:rPr>
      </w:pPr>
    </w:p>
    <w:p w:rsidRPr="00EC2EA2" w:rsidR="00EC2EA2" w:rsidP="00EC2EA2" w:rsidRDefault="00EC2EA2">
      <w:pPr>
        <w:jc w:val="both"/>
        <w:rPr>
          <w:rFonts w:ascii="Arial" w:hAnsi="Arial" w:cs="Arial"/>
          <w:bCs/>
          <w:sz w:val="24"/>
          <w:szCs w:val="24"/>
        </w:rPr>
      </w:pPr>
      <w:r w:rsidRPr="00EC2EA2">
        <w:rPr>
          <w:rFonts w:ascii="Arial" w:hAnsi="Arial" w:cs="Arial"/>
          <w:bCs/>
          <w:sz w:val="24"/>
          <w:szCs w:val="24"/>
        </w:rPr>
        <w:t xml:space="preserve">Stečajni vjerovnici donose </w:t>
      </w:r>
      <w:r w:rsidRPr="00D7399C">
        <w:rPr>
          <w:rFonts w:ascii="Arial" w:hAnsi="Arial" w:cs="Arial"/>
          <w:bCs/>
          <w:sz w:val="24"/>
          <w:szCs w:val="24"/>
        </w:rPr>
        <w:t>jednoglasno</w:t>
      </w:r>
      <w:r w:rsidRPr="00D7399C" w:rsidR="007B2212">
        <w:rPr>
          <w:rFonts w:ascii="Arial" w:hAnsi="Arial" w:cs="Arial"/>
          <w:bCs/>
          <w:sz w:val="24"/>
          <w:szCs w:val="24"/>
        </w:rPr>
        <w:t xml:space="preserve"> </w:t>
      </w:r>
      <w:r w:rsidRPr="00D7399C">
        <w:rPr>
          <w:rFonts w:ascii="Arial" w:hAnsi="Arial" w:cs="Arial"/>
          <w:bCs/>
          <w:sz w:val="24"/>
          <w:szCs w:val="24"/>
        </w:rPr>
        <w:t>sljedeće</w:t>
      </w:r>
      <w:r w:rsidRPr="00EC2EA2">
        <w:rPr>
          <w:rFonts w:ascii="Arial" w:hAnsi="Arial" w:cs="Arial"/>
          <w:bCs/>
          <w:sz w:val="24"/>
          <w:szCs w:val="24"/>
        </w:rPr>
        <w:t>:</w:t>
      </w:r>
    </w:p>
    <w:p w:rsidRPr="00EC2EA2" w:rsidR="00EC2EA2" w:rsidP="00EC2EA2" w:rsidRDefault="00EC2EA2">
      <w:pPr>
        <w:ind w:firstLine="720"/>
        <w:jc w:val="both"/>
        <w:rPr>
          <w:rFonts w:ascii="Arial" w:hAnsi="Arial" w:cs="Arial"/>
          <w:bCs/>
          <w:sz w:val="24"/>
          <w:szCs w:val="24"/>
        </w:rPr>
      </w:pPr>
      <w:r w:rsidRPr="00EC2EA2">
        <w:rPr>
          <w:rFonts w:ascii="Arial" w:hAnsi="Arial" w:cs="Arial"/>
          <w:bCs/>
          <w:sz w:val="24"/>
          <w:szCs w:val="24"/>
        </w:rPr>
        <w:t xml:space="preserve"> </w:t>
      </w:r>
    </w:p>
    <w:p w:rsidRPr="00EC2EA2" w:rsidR="00EC2EA2" w:rsidP="00EC2EA2" w:rsidRDefault="00EC2EA2">
      <w:pPr>
        <w:jc w:val="center"/>
        <w:rPr>
          <w:rFonts w:ascii="Arial" w:hAnsi="Arial" w:cs="Arial"/>
          <w:bCs/>
          <w:sz w:val="24"/>
          <w:szCs w:val="24"/>
        </w:rPr>
      </w:pPr>
      <w:r w:rsidRPr="00EC2EA2">
        <w:rPr>
          <w:rFonts w:ascii="Arial" w:hAnsi="Arial" w:cs="Arial"/>
          <w:bCs/>
          <w:sz w:val="24"/>
          <w:szCs w:val="24"/>
        </w:rPr>
        <w:t xml:space="preserve">O D L U K E </w:t>
      </w:r>
    </w:p>
    <w:p w:rsidRPr="00EC2EA2" w:rsidR="00EC2EA2" w:rsidP="00EC2EA2" w:rsidRDefault="00EC2EA2">
      <w:pPr>
        <w:jc w:val="both"/>
        <w:rPr>
          <w:rFonts w:ascii="Arial" w:hAnsi="Arial" w:cs="Arial"/>
          <w:bCs/>
          <w:color w:val="FF0000"/>
          <w:sz w:val="24"/>
          <w:szCs w:val="24"/>
        </w:rPr>
      </w:pPr>
    </w:p>
    <w:p w:rsidRPr="00EC2EA2" w:rsidR="00EC2EA2" w:rsidP="00EC2EA2" w:rsidRDefault="00CB2960">
      <w:pPr>
        <w:pStyle w:val="Odlomakpopisa"/>
        <w:numPr>
          <w:ilvl w:val="0"/>
          <w:numId w:val="4"/>
        </w:numPr>
        <w:spacing w:line="288" w:lineRule="auto"/>
        <w:jc w:val="both"/>
        <w:rPr>
          <w:rFonts w:ascii="Arial" w:hAnsi="Arial" w:cs="Arial"/>
          <w:sz w:val="24"/>
          <w:szCs w:val="24"/>
        </w:rPr>
      </w:pPr>
      <w:r>
        <w:rPr>
          <w:rFonts w:ascii="Arial" w:hAnsi="Arial" w:cs="Arial"/>
          <w:sz w:val="24"/>
          <w:szCs w:val="24"/>
        </w:rPr>
        <w:t>Prihvaća se izvješće stečajnog upravitelja</w:t>
      </w:r>
      <w:r w:rsidRPr="00EC2EA2" w:rsidR="00EC2EA2">
        <w:rPr>
          <w:rFonts w:ascii="Arial" w:hAnsi="Arial" w:cs="Arial"/>
          <w:sz w:val="24"/>
          <w:szCs w:val="24"/>
        </w:rPr>
        <w:t xml:space="preserve"> te se obustavlja poslovanje dužnika. </w:t>
      </w:r>
    </w:p>
    <w:p w:rsidRPr="00EC2EA2" w:rsidR="00EC2EA2" w:rsidP="00EC2EA2" w:rsidRDefault="00EC2EA2">
      <w:pPr>
        <w:overflowPunct/>
        <w:autoSpaceDE/>
        <w:adjustRightInd/>
        <w:jc w:val="both"/>
        <w:rPr>
          <w:rFonts w:ascii="Arial" w:hAnsi="Arial" w:cs="Arial"/>
          <w:bCs/>
          <w:sz w:val="24"/>
          <w:szCs w:val="24"/>
        </w:rPr>
      </w:pPr>
    </w:p>
    <w:p w:rsidRPr="00EC2EA2" w:rsidR="00EC2EA2" w:rsidP="00EC2EA2" w:rsidRDefault="00EC2EA2">
      <w:pPr>
        <w:jc w:val="center"/>
        <w:rPr>
          <w:rFonts w:ascii="Arial" w:hAnsi="Arial" w:cs="Arial"/>
          <w:bCs/>
          <w:sz w:val="24"/>
          <w:szCs w:val="24"/>
        </w:rPr>
      </w:pPr>
      <w:r w:rsidRPr="00EC2EA2">
        <w:rPr>
          <w:rFonts w:ascii="Arial" w:hAnsi="Arial" w:cs="Arial"/>
          <w:bCs/>
          <w:sz w:val="24"/>
          <w:szCs w:val="24"/>
        </w:rPr>
        <w:t>Dovršeno u</w:t>
      </w:r>
      <w:r w:rsidR="00D7399C">
        <w:rPr>
          <w:rFonts w:ascii="Arial" w:hAnsi="Arial" w:cs="Arial"/>
          <w:bCs/>
          <w:sz w:val="24"/>
          <w:szCs w:val="24"/>
        </w:rPr>
        <w:t xml:space="preserve"> 09,54</w:t>
      </w:r>
      <w:r w:rsidRPr="00EC2EA2">
        <w:rPr>
          <w:rFonts w:ascii="Arial" w:hAnsi="Arial" w:cs="Arial"/>
          <w:bCs/>
          <w:sz w:val="24"/>
          <w:szCs w:val="24"/>
        </w:rPr>
        <w:t xml:space="preserve"> sati.</w:t>
      </w:r>
    </w:p>
    <w:p w:rsidRPr="00EC2EA2" w:rsidR="00EC2EA2" w:rsidP="00EC2EA2" w:rsidRDefault="00EC2EA2">
      <w:pPr>
        <w:jc w:val="center"/>
        <w:rPr>
          <w:rFonts w:ascii="Arial" w:hAnsi="Arial" w:cs="Arial"/>
          <w:bCs/>
          <w:sz w:val="24"/>
          <w:szCs w:val="24"/>
        </w:rPr>
      </w:pPr>
    </w:p>
    <w:p w:rsidRPr="00EC2EA2" w:rsidR="00EC2EA2" w:rsidP="00EC2EA2" w:rsidRDefault="00EC2EA2">
      <w:pPr>
        <w:jc w:val="center"/>
        <w:rPr>
          <w:rFonts w:ascii="Arial" w:hAnsi="Arial" w:cs="Arial"/>
          <w:bCs/>
          <w:sz w:val="24"/>
          <w:szCs w:val="24"/>
        </w:rPr>
      </w:pPr>
    </w:p>
    <w:p w:rsidRPr="00EC2EA2" w:rsidR="00EC2EA2" w:rsidP="00EC2EA2" w:rsidRDefault="00EC2EA2">
      <w:pPr>
        <w:jc w:val="center"/>
        <w:rPr>
          <w:rFonts w:ascii="Arial" w:hAnsi="Arial" w:cs="Arial"/>
          <w:bCs/>
          <w:sz w:val="24"/>
          <w:szCs w:val="24"/>
        </w:rPr>
      </w:pPr>
      <w:r w:rsidRPr="00EC2EA2">
        <w:rPr>
          <w:rFonts w:ascii="Arial" w:hAnsi="Arial" w:cs="Arial"/>
          <w:bCs/>
          <w:sz w:val="24"/>
          <w:szCs w:val="24"/>
        </w:rPr>
        <w:t>Sudac</w:t>
      </w:r>
    </w:p>
    <w:p w:rsidRPr="00EC2EA2" w:rsidR="00EC2EA2" w:rsidP="00EC2EA2" w:rsidRDefault="00EC2EA2">
      <w:pPr>
        <w:jc w:val="center"/>
        <w:rPr>
          <w:rFonts w:ascii="Arial" w:hAnsi="Arial" w:cs="Arial"/>
          <w:bCs/>
          <w:sz w:val="24"/>
          <w:szCs w:val="24"/>
        </w:rPr>
      </w:pPr>
    </w:p>
    <w:p w:rsidRPr="00EC2EA2" w:rsidR="00EC2EA2" w:rsidP="00EC2EA2" w:rsidRDefault="00EC2EA2">
      <w:pPr>
        <w:jc w:val="center"/>
        <w:rPr>
          <w:rFonts w:ascii="Arial" w:hAnsi="Arial" w:cs="Arial"/>
          <w:bCs/>
          <w:sz w:val="24"/>
          <w:szCs w:val="24"/>
        </w:rPr>
      </w:pPr>
    </w:p>
    <w:p w:rsidRPr="00EC2EA2" w:rsidR="00EC2EA2" w:rsidP="00EC2EA2" w:rsidRDefault="00EC2EA2">
      <w:pPr>
        <w:jc w:val="center"/>
        <w:rPr>
          <w:rFonts w:ascii="Arial" w:hAnsi="Arial" w:cs="Arial"/>
          <w:bCs/>
          <w:sz w:val="24"/>
          <w:szCs w:val="24"/>
        </w:rPr>
      </w:pPr>
    </w:p>
    <w:p w:rsidRPr="00EC2EA2" w:rsidR="00EC2EA2" w:rsidP="00EC2EA2" w:rsidRDefault="00EC2EA2">
      <w:pPr>
        <w:jc w:val="center"/>
        <w:rPr>
          <w:rFonts w:ascii="Arial" w:hAnsi="Arial" w:cs="Arial"/>
          <w:bCs/>
          <w:sz w:val="24"/>
          <w:szCs w:val="24"/>
        </w:rPr>
      </w:pPr>
      <w:r w:rsidRPr="00EC2EA2">
        <w:rPr>
          <w:rFonts w:ascii="Arial" w:hAnsi="Arial" w:cs="Arial"/>
          <w:bCs/>
          <w:sz w:val="24"/>
          <w:szCs w:val="24"/>
        </w:rPr>
        <w:t>Zapisničar</w:t>
      </w:r>
    </w:p>
    <w:p w:rsidRPr="00EC2EA2" w:rsidR="00EC2EA2" w:rsidP="00EC2EA2" w:rsidRDefault="00EC2EA2">
      <w:pPr>
        <w:jc w:val="center"/>
        <w:rPr>
          <w:rFonts w:ascii="Arial" w:hAnsi="Arial" w:cs="Arial"/>
          <w:bCs/>
          <w:sz w:val="24"/>
          <w:szCs w:val="24"/>
        </w:rPr>
      </w:pPr>
    </w:p>
    <w:p w:rsidRPr="00EC2EA2" w:rsidR="00EC2EA2" w:rsidP="00EC2EA2" w:rsidRDefault="00EC2EA2">
      <w:pPr>
        <w:jc w:val="center"/>
        <w:rPr>
          <w:rFonts w:ascii="Arial" w:hAnsi="Arial" w:cs="Arial"/>
          <w:bCs/>
          <w:sz w:val="24"/>
          <w:szCs w:val="24"/>
        </w:rPr>
      </w:pPr>
    </w:p>
    <w:p w:rsidRPr="00EC2EA2" w:rsidR="00EC2EA2" w:rsidP="00EC2EA2" w:rsidRDefault="00EC2EA2">
      <w:pPr>
        <w:ind w:left="6480"/>
        <w:jc w:val="both"/>
        <w:rPr>
          <w:rFonts w:ascii="Arial" w:hAnsi="Arial" w:cs="Arial"/>
          <w:bCs/>
          <w:sz w:val="24"/>
          <w:szCs w:val="24"/>
        </w:rPr>
      </w:pPr>
      <w:r w:rsidRPr="00EC2EA2">
        <w:rPr>
          <w:rFonts w:ascii="Arial" w:hAnsi="Arial" w:cs="Arial"/>
          <w:bCs/>
          <w:sz w:val="24"/>
          <w:szCs w:val="24"/>
        </w:rPr>
        <w:t xml:space="preserve">   Stečajni upravitelj</w:t>
      </w:r>
      <w:r w:rsidRPr="00EC2EA2">
        <w:rPr>
          <w:rFonts w:ascii="Arial" w:hAnsi="Arial" w:cs="Arial"/>
          <w:bCs/>
          <w:sz w:val="24"/>
          <w:szCs w:val="24"/>
        </w:rPr>
        <w:tab/>
      </w:r>
      <w:r w:rsidRPr="00EC2EA2">
        <w:rPr>
          <w:rFonts w:ascii="Arial" w:hAnsi="Arial" w:cs="Arial"/>
          <w:bCs/>
          <w:sz w:val="24"/>
          <w:szCs w:val="24"/>
        </w:rPr>
        <w:tab/>
      </w:r>
      <w:r w:rsidRPr="00EC2EA2">
        <w:rPr>
          <w:rFonts w:ascii="Arial" w:hAnsi="Arial" w:cs="Arial"/>
          <w:bCs/>
          <w:sz w:val="24"/>
          <w:szCs w:val="24"/>
        </w:rPr>
        <w:tab/>
      </w:r>
      <w:r w:rsidRPr="00EC2EA2">
        <w:rPr>
          <w:rFonts w:ascii="Arial" w:hAnsi="Arial" w:cs="Arial"/>
          <w:bCs/>
          <w:sz w:val="24"/>
          <w:szCs w:val="24"/>
        </w:rPr>
        <w:tab/>
      </w:r>
      <w:r w:rsidRPr="00EC2EA2">
        <w:rPr>
          <w:rFonts w:ascii="Arial" w:hAnsi="Arial" w:cs="Arial"/>
          <w:bCs/>
          <w:sz w:val="24"/>
          <w:szCs w:val="24"/>
        </w:rPr>
        <w:tab/>
      </w:r>
      <w:r w:rsidRPr="00EC2EA2">
        <w:rPr>
          <w:rFonts w:ascii="Arial" w:hAnsi="Arial" w:cs="Arial"/>
          <w:bCs/>
          <w:sz w:val="24"/>
          <w:szCs w:val="24"/>
        </w:rPr>
        <w:tab/>
      </w:r>
      <w:r w:rsidRPr="00EC2EA2">
        <w:rPr>
          <w:rFonts w:ascii="Arial" w:hAnsi="Arial" w:cs="Arial"/>
          <w:bCs/>
          <w:sz w:val="24"/>
          <w:szCs w:val="24"/>
        </w:rPr>
        <w:tab/>
        <w:t xml:space="preserve">  </w:t>
      </w:r>
    </w:p>
    <w:p w:rsidRPr="00EC2EA2" w:rsidR="00EC2EA2" w:rsidP="00EC2EA2" w:rsidRDefault="00EC2EA2">
      <w:pPr>
        <w:jc w:val="right"/>
        <w:rPr>
          <w:rFonts w:ascii="Arial" w:hAnsi="Arial" w:cs="Arial"/>
          <w:bCs/>
          <w:sz w:val="24"/>
          <w:szCs w:val="24"/>
        </w:rPr>
      </w:pPr>
    </w:p>
    <w:p w:rsidRPr="00EC2EA2" w:rsidR="00EC2EA2" w:rsidP="00EC2EA2" w:rsidRDefault="00EC2EA2">
      <w:pPr>
        <w:ind w:left="5760" w:firstLine="720"/>
        <w:jc w:val="center"/>
        <w:rPr>
          <w:rFonts w:ascii="Arial" w:hAnsi="Arial" w:cs="Arial"/>
          <w:bCs/>
          <w:sz w:val="24"/>
          <w:szCs w:val="24"/>
        </w:rPr>
      </w:pPr>
      <w:r w:rsidRPr="00EC2EA2">
        <w:rPr>
          <w:rFonts w:ascii="Arial" w:hAnsi="Arial" w:cs="Arial"/>
          <w:bCs/>
          <w:sz w:val="24"/>
          <w:szCs w:val="24"/>
        </w:rPr>
        <w:t>Stečajni vjerovnici</w:t>
      </w:r>
    </w:p>
    <w:p w:rsidRPr="00EC2EA2" w:rsidR="00F66735" w:rsidRDefault="00F66735">
      <w:pPr>
        <w:rPr>
          <w:rFonts w:ascii="Arial" w:hAnsi="Arial" w:cs="Arial"/>
          <w:sz w:val="24"/>
          <w:szCs w:val="24"/>
        </w:rPr>
      </w:pPr>
    </w:p>
    <w:sectPr w:rsidRPr="00EC2EA2" w:rsidR="00F66735">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632E4A"/>
    <w:multiLevelType w:val="hybridMultilevel"/>
    <w:tmpl w:val="FF4CD244"/>
    <w:lvl w:ilvl="0" w:tplc="9C423EE6">
      <w:numFmt w:val="bullet"/>
      <w:lvlText w:val="-"/>
      <w:lvlJc w:val="left"/>
      <w:pPr>
        <w:ind w:left="720" w:hanging="360"/>
      </w:pPr>
      <w:rPr>
        <w:rFonts w:hint="default" w:ascii="Times New Roman" w:hAnsi="Times New Roman" w:eastAsia="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324F2BC6"/>
    <w:multiLevelType w:val="hybridMultilevel"/>
    <w:tmpl w:val="97229A8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3EA91F93"/>
    <w:multiLevelType w:val="hybridMultilevel"/>
    <w:tmpl w:val="0C6A859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548C475F"/>
    <w:multiLevelType w:val="hybridMultilevel"/>
    <w:tmpl w:val="BAC49240"/>
    <w:lvl w:ilvl="0" w:tplc="DAEC275E">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4">
    <w:nsid w:val="5AAB1362"/>
    <w:multiLevelType w:val="hybridMultilevel"/>
    <w:tmpl w:val="F7284C0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77D44137"/>
    <w:multiLevelType w:val="hybridMultilevel"/>
    <w:tmpl w:val="E3164728"/>
    <w:lvl w:ilvl="0" w:tplc="F376791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5DF"/>
    <w:rsid w:val="00046A29"/>
    <w:rsid w:val="00074497"/>
    <w:rsid w:val="000B0CCC"/>
    <w:rsid w:val="000B1755"/>
    <w:rsid w:val="000C4A28"/>
    <w:rsid w:val="000D7477"/>
    <w:rsid w:val="000F1E5B"/>
    <w:rsid w:val="001365DF"/>
    <w:rsid w:val="00141E36"/>
    <w:rsid w:val="0017179A"/>
    <w:rsid w:val="001A615D"/>
    <w:rsid w:val="001C6294"/>
    <w:rsid w:val="001D1398"/>
    <w:rsid w:val="00217B80"/>
    <w:rsid w:val="00265670"/>
    <w:rsid w:val="002973FB"/>
    <w:rsid w:val="002A15E8"/>
    <w:rsid w:val="002E5C2F"/>
    <w:rsid w:val="002E6420"/>
    <w:rsid w:val="00307D8A"/>
    <w:rsid w:val="00351EDD"/>
    <w:rsid w:val="003A0045"/>
    <w:rsid w:val="003D4C0E"/>
    <w:rsid w:val="00403031"/>
    <w:rsid w:val="00413E35"/>
    <w:rsid w:val="004A01A6"/>
    <w:rsid w:val="004A0AB9"/>
    <w:rsid w:val="004C2457"/>
    <w:rsid w:val="0056676D"/>
    <w:rsid w:val="00567190"/>
    <w:rsid w:val="00597FCC"/>
    <w:rsid w:val="005A63A3"/>
    <w:rsid w:val="005C5EA9"/>
    <w:rsid w:val="00625D55"/>
    <w:rsid w:val="006E218F"/>
    <w:rsid w:val="006F6333"/>
    <w:rsid w:val="00757F44"/>
    <w:rsid w:val="007612B9"/>
    <w:rsid w:val="00793F22"/>
    <w:rsid w:val="00794999"/>
    <w:rsid w:val="007B2212"/>
    <w:rsid w:val="007B630C"/>
    <w:rsid w:val="007C6162"/>
    <w:rsid w:val="007F5DAF"/>
    <w:rsid w:val="0082340E"/>
    <w:rsid w:val="008351DE"/>
    <w:rsid w:val="0088048C"/>
    <w:rsid w:val="009665D2"/>
    <w:rsid w:val="00967C1E"/>
    <w:rsid w:val="009C6F06"/>
    <w:rsid w:val="00A11370"/>
    <w:rsid w:val="00A37F8E"/>
    <w:rsid w:val="00AB514D"/>
    <w:rsid w:val="00B74C63"/>
    <w:rsid w:val="00BD538E"/>
    <w:rsid w:val="00C44A28"/>
    <w:rsid w:val="00C85F86"/>
    <w:rsid w:val="00C95032"/>
    <w:rsid w:val="00C97EF0"/>
    <w:rsid w:val="00CB2960"/>
    <w:rsid w:val="00CC6229"/>
    <w:rsid w:val="00CD375D"/>
    <w:rsid w:val="00CE383A"/>
    <w:rsid w:val="00D62D1D"/>
    <w:rsid w:val="00D7399C"/>
    <w:rsid w:val="00DF77B7"/>
    <w:rsid w:val="00E05FA5"/>
    <w:rsid w:val="00E118E3"/>
    <w:rsid w:val="00E157E7"/>
    <w:rsid w:val="00E248D0"/>
    <w:rsid w:val="00E30386"/>
    <w:rsid w:val="00E405BB"/>
    <w:rsid w:val="00E460AC"/>
    <w:rsid w:val="00E944F1"/>
    <w:rsid w:val="00EA51E8"/>
    <w:rsid w:val="00EA5BCE"/>
    <w:rsid w:val="00EC2EA2"/>
    <w:rsid w:val="00ED6F04"/>
    <w:rsid w:val="00EE3B8C"/>
    <w:rsid w:val="00F66735"/>
    <w:rsid w:val="00F70E77"/>
    <w:rsid w:val="00F71424"/>
    <w:rsid w:val="00FC71D3"/>
    <w:rsid w:val="00FD5D8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0"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C2EA2"/>
    <w:pPr>
      <w:overflowPunct w:val="false"/>
      <w:autoSpaceDE w:val="false"/>
      <w:autoSpaceDN w:val="false"/>
      <w:adjustRightInd w:val="false"/>
    </w:pPr>
    <w:rPr>
      <w:rFonts w:ascii="Times New Roman" w:hAnsi="Times New Roman" w:eastAsia="Times New Roman" w:cs="Times New Roman"/>
      <w:sz w:val="20"/>
      <w:szCs w:val="20"/>
      <w:lang w:eastAsia="hr-HR"/>
    </w:rPr>
  </w:style>
  <w:style w:type="paragraph" w:styleId="Naslov1">
    <w:name w:val="heading 1"/>
    <w:basedOn w:val="Normal"/>
    <w:next w:val="Normal"/>
    <w:link w:val="Naslov1Char"/>
    <w:qFormat/>
    <w:rsid w:val="00EC2EA2"/>
    <w:pPr>
      <w:keepNext/>
      <w:outlineLvl w:val="0"/>
    </w:pPr>
    <w:rPr>
      <w:b/>
      <w:sz w:val="24"/>
    </w:rPr>
  </w:style>
  <w:style w:type="paragraph" w:styleId="Naslov3">
    <w:name w:val="heading 3"/>
    <w:basedOn w:val="Normal"/>
    <w:next w:val="Normal"/>
    <w:link w:val="Naslov3Char"/>
    <w:semiHidden/>
    <w:unhideWhenUsed/>
    <w:qFormat/>
    <w:rsid w:val="00EC2EA2"/>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EC2EA2"/>
    <w:rPr>
      <w:rFonts w:ascii="Times New Roman" w:hAnsi="Times New Roman" w:eastAsia="Times New Roman" w:cs="Times New Roman"/>
      <w:b/>
      <w:szCs w:val="20"/>
      <w:lang w:eastAsia="hr-HR"/>
    </w:rPr>
  </w:style>
  <w:style w:type="character" w:styleId="Naslov3Char" w:customStyle="true">
    <w:name w:val="Naslov 3 Char"/>
    <w:basedOn w:val="Zadanifontodlomka"/>
    <w:link w:val="Naslov3"/>
    <w:semiHidden/>
    <w:rsid w:val="00EC2EA2"/>
    <w:rPr>
      <w:rFonts w:ascii="Times New Roman" w:hAnsi="Times New Roman" w:eastAsia="Times New Roman" w:cs="Times New Roman"/>
      <w:b/>
      <w:szCs w:val="20"/>
      <w:lang w:eastAsia="hr-HR"/>
    </w:rPr>
  </w:style>
  <w:style w:type="paragraph" w:styleId="Tijeloteksta">
    <w:name w:val="Body Text"/>
    <w:basedOn w:val="Normal"/>
    <w:link w:val="TijelotekstaChar"/>
    <w:unhideWhenUsed/>
    <w:rsid w:val="00EC2EA2"/>
    <w:pPr>
      <w:jc w:val="both"/>
    </w:pPr>
    <w:rPr>
      <w:rFonts w:ascii="Arial" w:hAnsi="Arial"/>
      <w:sz w:val="24"/>
    </w:rPr>
  </w:style>
  <w:style w:type="character" w:styleId="TijelotekstaChar" w:customStyle="true">
    <w:name w:val="Tijelo teksta Char"/>
    <w:basedOn w:val="Zadanifontodlomka"/>
    <w:link w:val="Tijeloteksta"/>
    <w:rsid w:val="00EC2EA2"/>
    <w:rPr>
      <w:rFonts w:eastAsia="Times New Roman" w:cs="Times New Roman"/>
      <w:szCs w:val="20"/>
      <w:lang w:eastAsia="hr-HR"/>
    </w:rPr>
  </w:style>
  <w:style w:type="paragraph" w:styleId="Odlomakpopisa">
    <w:name w:val="List Paragraph"/>
    <w:basedOn w:val="Normal"/>
    <w:qFormat/>
    <w:rsid w:val="00EC2EA2"/>
    <w:pPr>
      <w:overflowPunct/>
      <w:autoSpaceDE/>
      <w:autoSpaceDN/>
      <w:adjustRightInd/>
      <w:spacing w:after="200" w:line="276" w:lineRule="auto"/>
      <w:ind w:left="720"/>
      <w:contextualSpacing/>
    </w:pPr>
    <w:rPr>
      <w:rFonts w:ascii="Calibri" w:hAnsi="Calibri"/>
      <w:sz w:val="22"/>
      <w:szCs w:val="22"/>
      <w:lang w:eastAsia="en-US"/>
    </w:rPr>
  </w:style>
  <w:style w:type="character" w:styleId="Tekstrezerviranogmjesta">
    <w:name w:val="Placeholder Text"/>
    <w:basedOn w:val="Zadanifontodlomka"/>
    <w:uiPriority w:val="99"/>
    <w:semiHidden/>
    <w:rsid w:val="00E248D0"/>
    <w:rPr>
      <w:color w:val="808080"/>
      <w:bdr w:val="none" w:color="auto" w:sz="0" w:space="0"/>
      <w:shd w:val="clear" w:color="auto" w:fill="auto"/>
    </w:rPr>
  </w:style>
  <w:style w:type="character" w:styleId="eSPISCCParagraphDefaultFont" w:customStyle="true">
    <w:name w:val="eSPIS_CC_Paragraph Default Font"/>
    <w:basedOn w:val="Zadanifontodlomka"/>
    <w:rsid w:val="00E248D0"/>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248D0"/>
    <w:rPr>
      <w:rFonts w:ascii="Arial" w:hAnsi="Arial" w:cs="Arial"/>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248D0"/>
    <w:rPr>
      <w:rFonts w:ascii="Arial" w:hAnsi="Arial" w:cs="Arial"/>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248D0"/>
    <w:rPr>
      <w:rFonts w:ascii="Arial" w:hAnsi="Arial" w:cs="Arial"/>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theme="minorBidi" w:eastAsiaTheme="minorHAnsi" w:hAnsi="Arial"/>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2EA2"/>
    <w:pPr>
      <w:overflowPunct w:val="0"/>
      <w:autoSpaceDE w:val="0"/>
      <w:autoSpaceDN w:val="0"/>
      <w:adjustRightInd w:val="0"/>
    </w:pPr>
    <w:rPr>
      <w:rFonts w:ascii="Times New Roman" w:cs="Times New Roman" w:eastAsia="Times New Roman" w:hAnsi="Times New Roman"/>
      <w:sz w:val="20"/>
      <w:szCs w:val="20"/>
      <w:lang w:eastAsia="hr-HR"/>
    </w:rPr>
  </w:style>
  <w:style w:styleId="Naslov1" w:type="paragraph">
    <w:name w:val="heading 1"/>
    <w:basedOn w:val="Normal"/>
    <w:next w:val="Normal"/>
    <w:link w:val="Naslov1Char"/>
    <w:qFormat/>
    <w:rsid w:val="00EC2EA2"/>
    <w:pPr>
      <w:keepNext/>
      <w:outlineLvl w:val="0"/>
    </w:pPr>
    <w:rPr>
      <w:b/>
      <w:sz w:val="24"/>
    </w:rPr>
  </w:style>
  <w:style w:styleId="Naslov3" w:type="paragraph">
    <w:name w:val="heading 3"/>
    <w:basedOn w:val="Normal"/>
    <w:next w:val="Normal"/>
    <w:link w:val="Naslov3Char"/>
    <w:semiHidden/>
    <w:unhideWhenUsed/>
    <w:qFormat/>
    <w:rsid w:val="00EC2EA2"/>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EC2EA2"/>
    <w:rPr>
      <w:rFonts w:ascii="Times New Roman" w:cs="Times New Roman" w:eastAsia="Times New Roman" w:hAnsi="Times New Roman"/>
      <w:b/>
      <w:szCs w:val="20"/>
      <w:lang w:eastAsia="hr-HR"/>
    </w:rPr>
  </w:style>
  <w:style w:customStyle="1" w:styleId="Naslov3Char" w:type="character">
    <w:name w:val="Naslov 3 Char"/>
    <w:basedOn w:val="Zadanifontodlomka"/>
    <w:link w:val="Naslov3"/>
    <w:semiHidden/>
    <w:rsid w:val="00EC2EA2"/>
    <w:rPr>
      <w:rFonts w:ascii="Times New Roman" w:cs="Times New Roman" w:eastAsia="Times New Roman" w:hAnsi="Times New Roman"/>
      <w:b/>
      <w:szCs w:val="20"/>
      <w:lang w:eastAsia="hr-HR"/>
    </w:rPr>
  </w:style>
  <w:style w:styleId="Tijeloteksta" w:type="paragraph">
    <w:name w:val="Body Text"/>
    <w:basedOn w:val="Normal"/>
    <w:link w:val="TijelotekstaChar"/>
    <w:unhideWhenUsed/>
    <w:rsid w:val="00EC2EA2"/>
    <w:pPr>
      <w:jc w:val="both"/>
    </w:pPr>
    <w:rPr>
      <w:rFonts w:ascii="Arial" w:hAnsi="Arial"/>
      <w:sz w:val="24"/>
    </w:rPr>
  </w:style>
  <w:style w:customStyle="1" w:styleId="TijelotekstaChar" w:type="character">
    <w:name w:val="Tijelo teksta Char"/>
    <w:basedOn w:val="Zadanifontodlomka"/>
    <w:link w:val="Tijeloteksta"/>
    <w:rsid w:val="00EC2EA2"/>
    <w:rPr>
      <w:rFonts w:cs="Times New Roman" w:eastAsia="Times New Roman"/>
      <w:szCs w:val="20"/>
      <w:lang w:eastAsia="hr-HR"/>
    </w:rPr>
  </w:style>
  <w:style w:styleId="Odlomakpopisa" w:type="paragraph">
    <w:name w:val="List Paragraph"/>
    <w:basedOn w:val="Normal"/>
    <w:qFormat/>
    <w:rsid w:val="00EC2EA2"/>
    <w:pPr>
      <w:overflowPunct/>
      <w:autoSpaceDE/>
      <w:autoSpaceDN/>
      <w:adjustRightInd/>
      <w:spacing w:after="200" w:line="276" w:lineRule="auto"/>
      <w:ind w:left="720"/>
      <w:contextualSpacing/>
    </w:pPr>
    <w:rPr>
      <w:rFonts w:ascii="Calibri" w:hAnsi="Calibri"/>
      <w:sz w:val="22"/>
      <w:szCs w:val="22"/>
      <w:lang w:eastAsia="en-US"/>
    </w:rPr>
  </w:style>
  <w:style w:styleId="Tekstrezerviranogmjesta" w:type="character">
    <w:name w:val="Placeholder Text"/>
    <w:basedOn w:val="Zadanifontodlomka"/>
    <w:uiPriority w:val="99"/>
    <w:semiHidden/>
    <w:rsid w:val="00E248D0"/>
    <w:rPr>
      <w:color w:val="808080"/>
      <w:bdr w:color="auto" w:space="0" w:sz="0" w:val="none"/>
      <w:shd w:color="auto" w:fill="auto" w:val="clear"/>
    </w:rPr>
  </w:style>
  <w:style w:customStyle="1" w:styleId="eSPISCCParagraphDefaultFont" w:type="character">
    <w:name w:val="eSPIS_CC_Paragraph Default Font"/>
    <w:basedOn w:val="Zadanifontodlomka"/>
    <w:rsid w:val="00E248D0"/>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248D0"/>
    <w:rPr>
      <w:rFonts w:ascii="Arial" w:cs="Arial" w:hAnsi="Arial"/>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248D0"/>
    <w:rPr>
      <w:rFonts w:ascii="Arial" w:cs="Arial" w:hAnsi="Arial"/>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248D0"/>
    <w:rPr>
      <w:rFonts w:ascii="Arial" w:cs="Arial" w:hAnsi="Arial"/>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0660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42</izvorni_sadrzaj>
    <derivirana_varijabla naziv="DomainObject.Prostorija.Naziv_1">Soba DZ II 42</derivirana_varijabla>
  </DomainObject.Prostorija.Naziv>
  <DomainObject.Prostorija.Oznaka>
    <izvorni_sadrzaj>DZ II 42</izvorni_sadrzaj>
    <derivirana_varijabla naziv="DomainObject.Prostorija.Oznaka_1">DZ II 42</derivirana_varijabla>
  </DomainObject.Prostorija.Oznaka>
  <DomainObject.Obrazlozenje>
    <izvorni_sadrzaj/>
    <derivirana_varijabla naziv="DomainObject.Obrazlozenje_1"/>
  </DomainObject.Obrazlozenje>
  <DomainObject.StvarniPocetakDatum>
    <izvorni_sadrzaj>12. siječnja 2023.</izvorni_sadrzaj>
    <derivirana_varijabla naziv="DomainObject.StvarniPocetakDatum_1">12. siječnja 2023.</derivirana_varijabla>
  </DomainObject.StvarniPocetakDatum>
  <DomainObject.StvarniZavrsetakDatum>
    <izvorni_sadrzaj>12. siječnja 2023.</izvorni_sadrzaj>
    <derivirana_varijabla naziv="DomainObject.StvarniZavrsetakDatum_1">12. siječnja 2023.</derivirana_varijabla>
  </DomainObject.StvarniZavrsetakDatum>
  <DomainObject.PlaniraniZavrsetakDatum>
    <izvorni_sadrzaj>12. siječnja 2023.</izvorni_sadrzaj>
    <derivirana_varijabla naziv="DomainObject.PlaniraniZavrsetakDatum_1">12. siječnja 2023.</derivirana_varijabla>
  </DomainObject.PlaniraniZavrsetakDatum>
  <DomainObject.PlaniraniPocetakDatum>
    <izvorni_sadrzaj>12. siječnja 2023.</izvorni_sadrzaj>
    <derivirana_varijabla naziv="DomainObject.PlaniraniPocetakDatum_1">12. siječnja 2023.</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09:54</izvorni_sadrzaj>
    <derivirana_varijabla naziv="DomainObject.StvarniZavrsetakVrijeme_1">09:54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siječnja 2023.</izvorni_sadrzaj>
    <derivirana_varijabla naziv="DomainObject.Zapisnik.DatumKreiranja_1">12. siječnja 2023.</derivirana_varijabla>
  </DomainObject.Zapisnik.DatumKreiranja>
  <DomainObject.Zapisnik.ImovinskaKorist>
    <izvorni_sadrzaj/>
    <derivirana_varijabla naziv="DomainObject.Zapisnik.ImovinskaKorist_1"/>
  </DomainObject.Zapisnik.ImovinskaKorist>
  <DomainObject.Zapisnik.Oznaka>
    <izvorni_sadrzaj>St-101/2021-47</izvorni_sadrzaj>
    <derivirana_varijabla naziv="DomainObject.Zapisnik.Oznaka_1">St-101/2021-47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2021.</izvorni_sadrzaj>
    <derivirana_varijabla naziv="DomainObject.Predmet.DatumOsnivanja_1">12. siječnja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referadi</izvorni_sadrzaj>
    <derivirana_varijabla naziv="DomainObject.Predmet.Opis_1">prijave tražbina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St-101/2021</izvorni_sadrzaj>
    <derivirana_varijabla naziv="DomainObject.Predmet.OznakaBroj_1">St-101/2021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FELICITER d.o.o. zastupanog po punomoćniku Odvjetničko društvo Ećimović &amp; Kaleb, društvo s ograničenom odgovornošću; Ivan Kaleb</izvorni_sadrzaj>
    <derivirana_varijabla naziv="DomainObject.Predmet.ProtustrankaFormated_1">  FELICITER d.o.o. zastupanog po punomoćniku Odvjetničko društvo Ećimović &amp; Kaleb, društvo s ograničenom odgovornošću; Ivan Kaleb</derivirana_varijabla>
  </DomainObject.Predmet.ProtustrankaFormated>
  <DomainObject.Predmet.ProtustrankaFormatedOIB>
    <izvorni_sadrzaj>  FELICITER d.o.o., OIB 33362149552 zastupanog po punomoćniku Odvjetničko društvo Ećimović &amp; Kaleb, društvo s ograničenom odgovornošću; Ivan Kaleb</izvorni_sadrzaj>
    <derivirana_varijabla naziv="DomainObject.Predmet.ProtustrankaFormatedOIB_1">  FELICITER d.o.o., OIB 33362149552 zastupanog po punomoćniku Odvjetničko društvo Ećimović &amp; Kaleb, društvo s ograničenom odgovornošću; Ivan Kaleb</derivirana_varijabla>
  </DomainObject.Predmet.ProtustrankaFormatedOIB>
  <DomainObject.Predmet.ProtustrankaFormatedWithAdress>
    <izvorni_sadrzaj> FELICITER d.o.o., Marina Studina 40, 10360 Sesvete zastupanog po punomoćniku Odvjetničko društvo Ećimović &amp; Kaleb, društvo s ograničenom odgovornošću; Ivan Kaleb</izvorni_sadrzaj>
    <derivirana_varijabla naziv="DomainObject.Predmet.ProtustrankaFormatedWithAdress_1"> FELICITER d.o.o., Marina Studina 40, 10360 Sesvete zastupanog po punomoćniku Odvjetničko društvo Ećimović &amp; Kaleb, društvo s ograničenom odgovornošću; Ivan Kaleb</derivirana_varijabla>
  </DomainObject.Predmet.ProtustrankaFormatedWithAdress>
  <DomainObject.Predmet.ProtustrankaFormatedWithAdressOIB>
    <izvorni_sadrzaj> FELICITER d.o.o., OIB 33362149552, Marina Studina 40, 10360 Sesvete zastupanog po punomoćniku Odvjetničko društvo Ećimović &amp; Kaleb, društvo s ograničenom odgovornošću; Ivan Kaleb</izvorni_sadrzaj>
    <derivirana_varijabla naziv="DomainObject.Predmet.ProtustrankaFormatedWithAdressOIB_1"> FELICITER d.o.o., OIB 33362149552, Marina Studina 40, 10360 Sesvete zastupanog po punomoćniku Odvjetničko društvo Ećimović &amp; Kaleb, društvo s ograničenom odgovornošću; Ivan Kaleb</derivirana_varijabla>
  </DomainObject.Predmet.ProtustrankaFormatedWithAdressOIB>
  <DomainObject.Predmet.ProtustrankaWithAdress>
    <izvorni_sadrzaj>FELICITER d.o.o. Marina Studina 40, 10360 Sesvete</izvorni_sadrzaj>
    <derivirana_varijabla naziv="DomainObject.Predmet.ProtustrankaWithAdress_1">FELICITER d.o.o. Marina Studina 40, 10360 Sesvete</derivirana_varijabla>
  </DomainObject.Predmet.ProtustrankaWithAdress>
  <DomainObject.Predmet.ProtustrankaWithAdressOIB>
    <izvorni_sadrzaj>FELICITER d.o.o., OIB 33362149552, Marina Studina 40, 10360 Sesvete</izvorni_sadrzaj>
    <derivirana_varijabla naziv="DomainObject.Predmet.ProtustrankaWithAdressOIB_1">FELICITER d.o.o., OIB 33362149552, Marina Studina 40, 10360 Sesvete</derivirana_varijabla>
  </DomainObject.Predmet.ProtustrankaWithAdressOIB>
  <DomainObject.Predmet.ProtustrankaNazivFormated>
    <izvorni_sadrzaj>FELICITER d.o.o.</izvorni_sadrzaj>
    <derivirana_varijabla naziv="DomainObject.Predmet.ProtustrankaNazivFormated_1">FELICITER d.o.o.</derivirana_varijabla>
  </DomainObject.Predmet.ProtustrankaNazivFormated>
  <DomainObject.Predmet.ProtustrankaNazivFormatedOIB>
    <izvorni_sadrzaj>FELICITER d.o.o., OIB 33362149552</izvorni_sadrzaj>
    <derivirana_varijabla naziv="DomainObject.Predmet.ProtustrankaNazivFormatedOIB_1">FELICITER d.o.o., OIB 33362149552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Nova hrvatska banka d.d. zastupanog po punomoćniku GUGIĆ, KOVAČIĆ &amp; KRIVIĆ - odvjetničko društvo društvo s ograničenom odgovornošću; Lovro Kovačić; Trpimir Gugić</izvorni_sadrzaj>
    <derivirana_varijabla naziv="DomainObject.Predmet.StrankaFormated_1">  Nova hrvatska banka d.d. zastupanog po punomoćniku GUGIĆ, KOVAČIĆ &amp; KRIVIĆ - odvjetničko društvo društvo s ograničenom odgovornošću; Lovro Kovačić; Trpimir Gugić</derivirana_varijabla>
  </DomainObject.Predmet.StrankaFormated>
  <DomainObject.Predmet.StrankaFormatedOIB>
    <izvorni_sadrzaj>  Nova hrvatska banka d.d., OIB 78427478595 zastupanog po punomoćniku GUGIĆ, KOVAČIĆ &amp; KRIVIĆ - odvjetničko društvo društvo s ograničenom odgovornošću; Lovro Kovačić; Trpimir Gugić</izvorni_sadrzaj>
    <derivirana_varijabla naziv="DomainObject.Predmet.StrankaFormatedOIB_1">  Nova hrvatska banka d.d., OIB 78427478595 zastupanog po punomoćniku GUGIĆ, KOVAČIĆ &amp; KRIVIĆ - odvjetničko društvo društvo s ograničenom odgovornošću; Lovro Kovačić; Trpimir Gugić</derivirana_varijabla>
  </DomainObject.Predmet.StrankaFormatedOIB>
  <DomainObject.Predmet.StrankaFormatedWithAdress>
    <izvorni_sadrzaj> Nova hrvatska banka d.d., Varšavska ulica 9, 10000 Zagreb zastupanog po punomoćniku GUGIĆ, KOVAČIĆ &amp; KRIVIĆ - odvjetničko društvo društvo s ograničenom odgovornošću; Lovro Kovačić; Trpimir Gugić</izvorni_sadrzaj>
    <derivirana_varijabla naziv="DomainObject.Predmet.StrankaFormatedWithAdress_1"> Nova hrvatska banka d.d., Varšavska ulica 9, 10000 Zagreb zastupanog po punomoćniku GUGIĆ, KOVAČIĆ &amp; KRIVIĆ - odvjetničko društvo društvo s ograničenom odgovornošću; Lovro Kovačić; Trpimir Gugić</derivirana_varijabla>
  </DomainObject.Predmet.StrankaFormatedWithAdress>
  <DomainObject.Predmet.StrankaFormatedWithAdressOIB>
    <izvorni_sadrzaj> Nova hrvatska banka d.d., OIB 78427478595, Varšavska ulica 9, 10000 Zagreb zastupanog po punomoćniku GUGIĆ, KOVAČIĆ &amp; KRIVIĆ - odvjetničko društvo društvo s ograničenom odgovornošću; Lovro Kovačić; Trpimir Gugić</izvorni_sadrzaj>
    <derivirana_varijabla naziv="DomainObject.Predmet.StrankaFormatedWithAdressOIB_1"> Nova hrvatska banka d.d., OIB 78427478595, Varšavska ulica 9, 10000 Zagreb zastupanog po punomoćniku GUGIĆ, KOVAČIĆ &amp; KRIVIĆ - odvjetničko društvo društvo s ograničenom odgovornošću; Lovro Kovačić; Trpimir Gugić</derivirana_varijabla>
  </DomainObject.Predmet.StrankaFormatedWithAdressOIB>
  <DomainObject.Predmet.StrankaWithAdress>
    <izvorni_sadrzaj>Nova hrvatska banka d.d. Varšavska ulica 9,10000 Zagreb</izvorni_sadrzaj>
    <derivirana_varijabla naziv="DomainObject.Predmet.StrankaWithAdress_1">Nova hrvatska banka d.d. Varšavska ulica 9,10000 Zagreb</derivirana_varijabla>
  </DomainObject.Predmet.StrankaWithAdress>
  <DomainObject.Predmet.StrankaWithAdressOIB>
    <izvorni_sadrzaj>Nova hrvatska banka d.d., OIB 78427478595, Varšavska ulica 9,10000 Zagreb</izvorni_sadrzaj>
    <derivirana_varijabla naziv="DomainObject.Predmet.StrankaWithAdressOIB_1">Nova hrvatska banka d.d., OIB 78427478595, Varšavska ulica 9,10000 Zagreb</derivirana_varijabla>
  </DomainObject.Predmet.StrankaWithAdressOIB>
  <DomainObject.Predmet.StrankaNazivFormated>
    <izvorni_sadrzaj>Nova hrvatska banka d.d.</izvorni_sadrzaj>
    <derivirana_varijabla naziv="DomainObject.Predmet.StrankaNazivFormated_1">Nova hrvatska banka d.d.</derivirana_varijabla>
  </DomainObject.Predmet.StrankaNazivFormated>
  <DomainObject.Predmet.StrankaNazivFormatedOIB>
    <izvorni_sadrzaj>Nova hrvatska banka d.d., OIB 78427478595</izvorni_sadrzaj>
    <derivirana_varijabla naziv="DomainObject.Predmet.StrankaNazivFormatedOIB_1">Nova hrvatska banka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Pereković</izvorni_sadrzaj>
    <derivirana_varijabla naziv="DomainObject.Predmet.Zapisnicar_1">Petra Pereković</derivirana_varijabla>
  </DomainObject.Predmet.Zapisnicar>
  <DomainObject.Predmet.StrankaListFormated>
    <izvorni_sadrzaj>
      <item>Nova hrvatska banka d.d. zastupanog po punomoćniku GUGIĆ, KOVAČIĆ &amp; KRIVIĆ - odvjetničko društvo društvo s ograničenom odgovornošću; Lovro Kovačić; Trpimir Gugić</item>
    </izvorni_sadrzaj>
    <derivirana_varijabla naziv="DomainObject.Predmet.StrankaListFormated_1">
      <item>Nova hrvatska banka d.d. zastupanog po punomoćniku GUGIĆ, KOVAČIĆ &amp; KRIVIĆ - odvjetničko društvo društvo s ograničenom odgovornošću; Lovro Kovačić; Trpimir Gugić</item>
    </derivirana_varijabla>
  </DomainObject.Predmet.StrankaListFormated>
  <DomainObject.Predmet.StrankaListFormatedOIB>
    <izvorni_sadrzaj>
      <item>Nova hrvatska banka d.d., OIB 78427478595 zastupanog po punomoćniku GUGIĆ, KOVAČIĆ &amp; KRIVIĆ - odvjetničko društvo društvo s ograničenom odgovornošću; Lovro Kovačić; Trpimir Gugić</item>
    </izvorni_sadrzaj>
    <derivirana_varijabla naziv="DomainObject.Predmet.StrankaListFormatedOIB_1">
      <item>Nova hrvatska banka d.d., OIB 78427478595 zastupanog po punomoćniku GUGIĆ, KOVAČIĆ &amp; KRIVIĆ - odvjetničko društvo društvo s ograničenom odgovornošću; Lovro Kovačić; Trpimir Gugić</item>
    </derivirana_varijabla>
  </DomainObject.Predmet.StrankaListFormatedOIB>
  <DomainObject.Predmet.StrankaListFormatedWithAdress>
    <izvorni_sadrzaj>
      <item>Nova hrvatska banka d.d., Varšavska ulica 9, 10000 Zagreb zastupanog po punomoćniku GUGIĆ, KOVAČIĆ &amp; KRIVIĆ - odvjetničko društvo društvo s ograničenom odgovornošću; Lovro Kovačić; Trpimir Gugić</item>
    </izvorni_sadrzaj>
    <derivirana_varijabla naziv="DomainObject.Predmet.StrankaListFormatedWithAdress_1">
      <item>Nova hrvatska banka d.d., Varšavska ulica 9, 10000 Zagreb zastupanog po punomoćniku GUGIĆ, KOVAČIĆ &amp; KRIVIĆ - odvjetničko društvo društvo s ograničenom odgovornošću; Lovro Kovačić; Trpimir Gugić</item>
    </derivirana_varijabla>
  </DomainObject.Predmet.StrankaListFormatedWithAdress>
  <DomainObject.Predmet.StrankaListFormatedWithAdressOIB>
    <izvorni_sadrzaj>
      <item>Nova hrvatska banka d.d., OIB 78427478595, Varšavska ulica 9, 10000 Zagreb zastupanog po punomoćniku GUGIĆ, KOVAČIĆ &amp; KRIVIĆ - odvjetničko društvo društvo s ograničenom odgovornošću; Lovro Kovačić; Trpimir Gugić</item>
    </izvorni_sadrzaj>
    <derivirana_varijabla naziv="DomainObject.Predmet.StrankaListFormatedWithAdressOIB_1">
      <item>Nova hrvatska banka d.d., OIB 78427478595, Varšavska ulica 9, 10000 Zagreb zastupanog po punomoćniku GUGIĆ, KOVAČIĆ &amp; KRIVIĆ - odvjetničko društvo društvo s ograničenom odgovornošću; Lovro Kovačić; Trpimir Gugić</item>
    </derivirana_varijabla>
  </DomainObject.Predmet.StrankaListFormatedWithAdressOIB>
  <DomainObject.Predmet.StrankaListNazivFormated>
    <izvorni_sadrzaj>
      <item>Nova hrvatska banka d.d.</item>
    </izvorni_sadrzaj>
    <derivirana_varijabla naziv="DomainObject.Predmet.StrankaListNazivFormated_1">
      <item>Nova hrvatska banka d.d.</item>
    </derivirana_varijabla>
  </DomainObject.Predmet.StrankaListNazivFormated>
  <DomainObject.Predmet.StrankaListNazivFormatedOIB>
    <izvorni_sadrzaj>
      <item>Nova hrvatska banka d.d., OIB 78427478595</item>
    </izvorni_sadrzaj>
    <derivirana_varijabla naziv="DomainObject.Predmet.StrankaListNazivFormatedOIB_1">
      <item>Nova hrvatska banka d.d., OIB 78427478595</item>
    </derivirana_varijabla>
  </DomainObject.Predmet.StrankaListNazivFormatedOIB>
  <DomainObject.Predmet.ProtuStrankaListFormated>
    <izvorni_sadrzaj>
      <item>FELICITER d.o.o. zastupanog po punomoćniku Odvjetničko društvo Ećimović &amp; Kaleb, društvo s ograničenom odgovornošću; Ivan Kaleb</item>
    </izvorni_sadrzaj>
    <derivirana_varijabla naziv="DomainObject.Predmet.ProtuStrankaListFormated_1">
      <item>FELICITER d.o.o. zastupanog po punomoćniku Odvjetničko društvo Ećimović &amp; Kaleb, društvo s ograničenom odgovornošću; Ivan Kaleb</item>
    </derivirana_varijabla>
  </DomainObject.Predmet.ProtuStrankaListFormated>
  <DomainObject.Predmet.ProtuStrankaListFormatedOIB>
    <izvorni_sadrzaj>
      <item>FELICITER d.o.o., OIB 33362149552 zastupanog po punomoćniku Odvjetničko društvo Ećimović &amp; Kaleb, društvo s ograničenom odgovornošću; Ivan Kaleb</item>
    </izvorni_sadrzaj>
    <derivirana_varijabla naziv="DomainObject.Predmet.ProtuStrankaListFormatedOIB_1">
      <item>FELICITER d.o.o., OIB 33362149552 zastupanog po punomoćniku Odvjetničko društvo Ećimović &amp; Kaleb, društvo s ograničenom odgovornošću; Ivan Kaleb</item>
    </derivirana_varijabla>
  </DomainObject.Predmet.ProtuStrankaListFormatedOIB>
  <DomainObject.Predmet.ProtuStrankaListFormatedWithAdress>
    <izvorni_sadrzaj>
      <item>FELICITER d.o.o., Marina Studina 40, 10360 Sesvete zastupanog po punomoćniku Odvjetničko društvo Ećimović &amp; Kaleb, društvo s ograničenom odgovornošću; Ivan Kaleb</item>
    </izvorni_sadrzaj>
    <derivirana_varijabla naziv="DomainObject.Predmet.ProtuStrankaListFormatedWithAdress_1">
      <item>FELICITER d.o.o., Marina Studina 40, 10360 Sesvete zastupanog po punomoćniku Odvjetničko društvo Ećimović &amp; Kaleb, društvo s ograničenom odgovornošću; Ivan Kaleb</item>
    </derivirana_varijabla>
  </DomainObject.Predmet.ProtuStrankaListFormatedWithAdress>
  <DomainObject.Predmet.ProtuStrankaListFormatedWithAdressOIB>
    <izvorni_sadrzaj>
      <item>FELICITER d.o.o., OIB 33362149552, Marina Studina 40, 10360 Sesvete zastupanog po punomoćniku Odvjetničko društvo Ećimović &amp; Kaleb, društvo s ograničenom odgovornošću; Ivan Kaleb</item>
    </izvorni_sadrzaj>
    <derivirana_varijabla naziv="DomainObject.Predmet.ProtuStrankaListFormatedWithAdressOIB_1">
      <item>FELICITER d.o.o., OIB 33362149552, Marina Studina 40, 10360 Sesvete zastupanog po punomoćniku Odvjetničko društvo Ećimović &amp; Kaleb, društvo s ograničenom odgovornošću; Ivan Kaleb</item>
    </derivirana_varijabla>
  </DomainObject.Predmet.ProtuStrankaListFormatedWithAdressOIB>
  <DomainObject.Predmet.ProtuStrankaListNazivFormated>
    <izvorni_sadrzaj>
      <item>FELICITER d.o.o.</item>
    </izvorni_sadrzaj>
    <derivirana_varijabla naziv="DomainObject.Predmet.ProtuStrankaListNazivFormated_1">
      <item>FELICITER d.o.o.</item>
    </derivirana_varijabla>
  </DomainObject.Predmet.ProtuStrankaListNazivFormated>
  <DomainObject.Predmet.ProtuStrankaListNazivFormatedOIB>
    <izvorni_sadrzaj>
      <item>FELICITER d.o.o., OIB 33362149552</item>
    </izvorni_sadrzaj>
    <derivirana_varijabla naziv="DomainObject.Predmet.ProtuStrankaListNazivFormatedOIB_1">
      <item>FELICITER d.o.o., OIB 33362149552</item>
    </derivirana_varijabla>
  </DomainObject.Predmet.ProtuStrankaListNazivFormatedOIB>
  <DomainObject.Predmet.OstaliListFormated>
    <izvorni_sadrzaj>
      <item>Lovro Kovačić punomoćnik sudionika u postupku Nova hrvatska banka d.d.</item>
      <item>Trpimir Gugić punomoćnik sudionika u postupku Nova hrvatska banka d.d.</item>
      <item>GUGIĆ, KOVAČIĆ &amp; KRIVIĆ - odvjetničko društvo društvo s ograničenom odgovornošću punomoćnik sudionika u postupku Nova hrvatska banka d.d.</item>
      <item>Odvjetničko društvo Ećimović &amp; Kaleb, društvo s ograničenom odgovornošću punomoćnik sudionika u postupku FELICITER d.o.o.</item>
      <item>Ivan Kaleb punomoćnik sudionika u postupku FELICITER d.o.o.</item>
      <item>CENTAR ZA FINANCIJSKA VJEŠTAČENJA društvo s ograničenom odgovornošću za usluge</item>
      <item>Petra Blašković</item>
      <item>HEP-Operator distribucijskog sustava d.o.o. za distribuciju i opskrbu električne energije</item>
      <item>HEP ELEKTRA d.o.o. za opskrbu električnom energijom</item>
      <item>ZAGREBAČKI HOLDING, društvo s ograničenom odgovornošću za održavanje čistoće, putnička agencija, šport, upravljanje ob</item>
      <item>Grad Zagreb</item>
      <item>Hrvatske vode, pravna osoba za upravljanje vodama</item>
      <item>RH, Ministarvo financija, Porezna uprava</item>
      <item>Županijsko državno odvjetništvo u Zagrebu</item>
      <item>Marijan Šarić</item>
      <item>BIZPLAN društvo s ograničenom odgovornošću za savjetovanje</item>
      <item>Radoslav Dumančić</item>
      <item>Danijela Poldrugač</item>
      <item>Jozo Šarić</item>
    </izvorni_sadrzaj>
    <derivirana_varijabla naziv="DomainObject.Predmet.OstaliListFormated_1">
      <item>Lovro Kovačić punomoćnik sudionika u postupku Nova hrvatska banka d.d.</item>
      <item>Trpimir Gugić punomoćnik sudionika u postupku Nova hrvatska banka d.d.</item>
      <item>GUGIĆ, KOVAČIĆ &amp; KRIVIĆ - odvjetničko društvo društvo s ograničenom odgovornošću punomoćnik sudionika u postupku Nova hrvatska banka d.d.</item>
      <item>Odvjetničko društvo Ećimović &amp; Kaleb, društvo s ograničenom odgovornošću punomoćnik sudionika u postupku FELICITER d.o.o.</item>
      <item>Ivan Kaleb punomoćnik sudionika u postupku FELICITER d.o.o.</item>
      <item>CENTAR ZA FINANCIJSKA VJEŠTAČENJA društvo s ograničenom odgovornošću za usluge</item>
      <item>Petra Blašković</item>
      <item>HEP-Operator distribucijskog sustava d.o.o. za distribuciju i opskrbu električne energije</item>
      <item>HEP ELEKTRA d.o.o. za opskrbu električnom energijom</item>
      <item>ZAGREBAČKI HOLDING, društvo s ograničenom odgovornošću za održavanje čistoće, putnička agencija, šport, upravljanje ob</item>
      <item>Grad Zagreb</item>
      <item>Hrvatske vode, pravna osoba za upravljanje vodama</item>
      <item>RH, Ministarvo financija, Porezna uprava</item>
      <item>Županijsko državno odvjetništvo u Zagrebu</item>
      <item>Marijan Šarić</item>
      <item>BIZPLAN društvo s ograničenom odgovornošću za savjetovanje</item>
      <item>Radoslav Dumančić</item>
      <item>Danijela Poldrugač</item>
      <item>Jozo Šarić</item>
    </derivirana_varijabla>
  </DomainObject.Predmet.OstaliListFormated>
  <DomainObject.Predmet.OstaliListFormatedOIB>
    <izvorni_sadrzaj>
      <item>Lovro Kovačić, OIB 66259281280 punomoćnik sudionika u postupku Nova hrvatska banka d.d.</item>
      <item>Trpimir Gugić, OIB 22240861637 punomoćnik sudionika u postupku Nova hrvatska banka d.d.</item>
      <item>GUGIĆ, KOVAČIĆ &amp; KRIVIĆ - odvjetničko društvo društvo s ograničenom odgovornošću, OIB 13484501240 punomoćnik sudionika u postupku Nova hrvatska banka d.d.</item>
      <item>Odvjetničko društvo Ećimović &amp; Kaleb, društvo s ograničenom odgovornošću, OIB 92750937386 punomoćnik sudionika u postupku FELICITER d.o.o.</item>
      <item>Ivan Kaleb, OIB 54592141917 punomoćnik sudionika u postupku FELICITER d.o.o.</item>
      <item>CENTAR ZA FINANCIJSKA VJEŠTAČENJA društvo s ograničenom odgovornošću za usluge, OIB 97811589331</item>
      <item>Petra Blašković, OIB 31627370899</item>
      <item>HEP-Operator distribucijskog sustava d.o.o. za distribuciju i opskrbu električne energije, OIB 46830600751</item>
      <item>HEP ELEKTRA d.o.o. za opskrbu električnom energijom, OIB 43965974818</item>
      <item>ZAGREBAČKI HOLDING, društvo s ograničenom odgovornošću za održavanje čistoće, putnička agencija, šport, upravljanje ob, OIB 85584865987</item>
      <item>Grad Zagreb, OIB 61817894937</item>
      <item>Hrvatske vode, pravna osoba za upravljanje vodama, OIB 28921383001</item>
      <item>RH, Ministarvo financija, Porezna uprava, OIB 18683136487</item>
      <item>Županijsko državno odvjetništvo u Zagrebu</item>
      <item>Marijan Šarić, OIB 29468482959</item>
      <item>BIZPLAN društvo s ograničenom odgovornošću za savjetovanje, OIB 14423356593</item>
      <item>Radoslav Dumančić, OIB 36067803316</item>
      <item>Danijela Poldrugač, OIB 11121764395</item>
      <item>Jozo Šarić, OIB 57218577979</item>
    </izvorni_sadrzaj>
    <derivirana_varijabla naziv="DomainObject.Predmet.OstaliListFormatedOIB_1">
      <item>Lovro Kovačić, OIB 66259281280 punomoćnik sudionika u postupku Nova hrvatska banka d.d.</item>
      <item>Trpimir Gugić, OIB 22240861637 punomoćnik sudionika u postupku Nova hrvatska banka d.d.</item>
      <item>GUGIĆ, KOVAČIĆ &amp; KRIVIĆ - odvjetničko društvo društvo s ograničenom odgovornošću, OIB 13484501240 punomoćnik sudionika u postupku Nova hrvatska banka d.d.</item>
      <item>Odvjetničko društvo Ećimović &amp; Kaleb, društvo s ograničenom odgovornošću, OIB 92750937386 punomoćnik sudionika u postupku FELICITER d.o.o.</item>
      <item>Ivan Kaleb, OIB 54592141917 punomoćnik sudionika u postupku FELICITER d.o.o.</item>
      <item>CENTAR ZA FINANCIJSKA VJEŠTAČENJA društvo s ograničenom odgovornošću za usluge, OIB 97811589331</item>
      <item>Petra Blašković, OIB 31627370899</item>
      <item>HEP-Operator distribucijskog sustava d.o.o. za distribuciju i opskrbu električne energije, OIB 46830600751</item>
      <item>HEP ELEKTRA d.o.o. za opskrbu električnom energijom, OIB 43965974818</item>
      <item>ZAGREBAČKI HOLDING, društvo s ograničenom odgovornošću za održavanje čistoće, putnička agencija, šport, upravljanje ob, OIB 85584865987</item>
      <item>Grad Zagreb, OIB 61817894937</item>
      <item>Hrvatske vode, pravna osoba za upravljanje vodama, OIB 28921383001</item>
      <item>RH, Ministarvo financija, Porezna uprava, OIB 18683136487</item>
      <item>Županijsko državno odvjetništvo u Zagrebu</item>
      <item>Marijan Šarić, OIB 29468482959</item>
      <item>BIZPLAN društvo s ograničenom odgovornošću za savjetovanje, OIB 14423356593</item>
      <item>Radoslav Dumančić, OIB 36067803316</item>
      <item>Danijela Poldrugač, OIB 11121764395</item>
      <item>Jozo Šarić, OIB 57218577979</item>
    </derivirana_varijabla>
  </DomainObject.Predmet.OstaliListFormatedOIB>
  <DomainObject.Predmet.OstaliListFormatedWithAdress>
    <izvorni_sadrzaj>
      <item>Lovro Kovačić, Radnička cesta 52, Green Gold - R2, 10000 Zagreb punomoćnik sudionika u postupku Nova hrvatska banka d.d.</item>
      <item>Trpimir Gugić, Radnička cesta 52, Green Gold - R2, 10000 Zagreb punomoćnik sudionika u postupku Nova hrvatska banka d.d.</item>
      <item>GUGIĆ, KOVAČIĆ &amp; KRIVIĆ - odvjetničko društvo društvo s ograničenom odgovornošću, Radnička cesta 52, 10000 Zagreb punomoćnik sudionika u postupku Nova hrvatska banka d.d.</item>
      <item>Odvjetničko društvo Ećimović &amp; Kaleb, društvo s ograničenom odgovornošću, Strojarska cesta 20, 10000 Zagreb punomoćnik sudionika u postupku FELICITER d.o.o.</item>
      <item>Ivan Kaleb, Strojarska cesta 20, 10000 Zagreb punomoćnik sudionika u postupku FELICITER d.o.o.</item>
      <item>CENTAR ZA FINANCIJSKA VJEŠTAČENJA društvo s ograničenom odgovornošću za usluge, Hebrangova 30, 10000 Zagreb</item>
      <item>Petra Blašković, Gradišćanska Ulica 30, 10000 Zagreb</item>
      <item>HEP-Operator distribucijskog sustava d.o.o. za distribuciju i opskrbu električne energije, Ulica grada Vukovara 37, 10000 Zagreb</item>
      <item>HEP ELEKTRA d.o.o. za opskrbu električnom energijom, Ulica grada Vukovara 37, 10000 Zagreb</item>
      <item>ZAGREBAČKI HOLDING, društvo s ograničenom odgovornošću za održavanje čistoće, putnička agencija, šport, upravljanje ob, Ulica grada Vukovara 41, 10000 Zagreb</item>
      <item>Grad Zagreb, Trg Stjepana Radića 1, 10000 Zagreb</item>
      <item>Hrvatske vode, pravna osoba za upravljanje vodama, Ulica Grada Vukovara 220, 10000 Zagreb</item>
      <item>RH, Ministarvo financija, Porezna uprava, Avenije Dubrovnik 32, 10000 Zagreb</item>
      <item>Županijsko državno odvjetništvo u Zagrebu, Savska cesta 41, 10000 Zagreb</item>
      <item>Marijan Šarić, Ulica Franje Milićevića 45, 10000 Zagreb</item>
      <item>BIZPLAN društvo s ograničenom odgovornošću za savjetovanje, Ulica grada Vukovara 269D, 10000 Zagreb</item>
      <item>Radoslav Dumančić, Ivana Šimunovića 16, 10360 Sesvete</item>
      <item>Danijela Poldrugač, Mostarska 34, 10360 Sesvete</item>
      <item>Jozo Šarić, Ulica Božura 12, 10000 Zagreb</item>
    </izvorni_sadrzaj>
    <derivirana_varijabla naziv="DomainObject.Predmet.OstaliListFormatedWithAdress_1">
      <item>Lovro Kovačić, Radnička cesta 52, Green Gold - R2, 10000 Zagreb punomoćnik sudionika u postupku Nova hrvatska banka d.d.</item>
      <item>Trpimir Gugić, Radnička cesta 52, Green Gold - R2, 10000 Zagreb punomoćnik sudionika u postupku Nova hrvatska banka d.d.</item>
      <item>GUGIĆ, KOVAČIĆ &amp; KRIVIĆ - odvjetničko društvo društvo s ograničenom odgovornošću, Radnička cesta 52, 10000 Zagreb punomoćnik sudionika u postupku Nova hrvatska banka d.d.</item>
      <item>Odvjetničko društvo Ećimović &amp; Kaleb, društvo s ograničenom odgovornošću, Strojarska cesta 20, 10000 Zagreb punomoćnik sudionika u postupku FELICITER d.o.o.</item>
      <item>Ivan Kaleb, Strojarska cesta 20, 10000 Zagreb punomoćnik sudionika u postupku FELICITER d.o.o.</item>
      <item>CENTAR ZA FINANCIJSKA VJEŠTAČENJA društvo s ograničenom odgovornošću za usluge, Hebrangova 30, 10000 Zagreb</item>
      <item>Petra Blašković, Gradišćanska Ulica 30, 10000 Zagreb</item>
      <item>HEP-Operator distribucijskog sustava d.o.o. za distribuciju i opskrbu električne energije, Ulica grada Vukovara 37, 10000 Zagreb</item>
      <item>HEP ELEKTRA d.o.o. za opskrbu električnom energijom, Ulica grada Vukovara 37, 10000 Zagreb</item>
      <item>ZAGREBAČKI HOLDING, društvo s ograničenom odgovornošću za održavanje čistoće, putnička agencija, šport, upravljanje ob, Ulica grada Vukovara 41, 10000 Zagreb</item>
      <item>Grad Zagreb, Trg Stjepana Radića 1, 10000 Zagreb</item>
      <item>Hrvatske vode, pravna osoba za upravljanje vodama, Ulica Grada Vukovara 220, 10000 Zagreb</item>
      <item>RH, Ministarvo financija, Porezna uprava, Avenije Dubrovnik 32, 10000 Zagreb</item>
      <item>Županijsko državno odvjetništvo u Zagrebu, Savska cesta 41, 10000 Zagreb</item>
      <item>Marijan Šarić, Ulica Franje Milićevića 45, 10000 Zagreb</item>
      <item>BIZPLAN društvo s ograničenom odgovornošću za savjetovanje, Ulica grada Vukovara 269D, 10000 Zagreb</item>
      <item>Radoslav Dumančić, Ivana Šimunovića 16, 10360 Sesvete</item>
      <item>Danijela Poldrugač, Mostarska 34, 10360 Sesvete</item>
      <item>Jozo Šarić, Ulica Božura 12, 10000 Zagreb</item>
    </derivirana_varijabla>
  </DomainObject.Predmet.OstaliListFormatedWithAdress>
  <DomainObject.Predmet.OstaliListFormatedWithAdressOIB>
    <izvorni_sadrzaj>
      <item>Lovro Kovačić, OIB 66259281280, Radnička cesta 52, Green Gold - R2, 10000 Zagreb punomoćnik sudionika u postupku Nova hrvatska banka d.d.</item>
      <item>Trpimir Gugić, OIB 22240861637, Radnička cesta 52, Green Gold - R2, 10000 Zagreb punomoćnik sudionika u postupku Nova hrvatska banka d.d.</item>
      <item>GUGIĆ, KOVAČIĆ &amp; KRIVIĆ - odvjetničko društvo društvo s ograničenom odgovornošću, OIB 13484501240, Radnička cesta 52, 10000 Zagreb punomoćnik sudionika u postupku Nova hrvatska banka d.d.</item>
      <item>Odvjetničko društvo Ećimović &amp; Kaleb, društvo s ograničenom odgovornošću, OIB 92750937386, Strojarska cesta 20, 10000 Zagreb punomoćnik sudionika u postupku FELICITER d.o.o.</item>
      <item>Ivan Kaleb, OIB 54592141917, Strojarska cesta 20, 10000 Zagreb punomoćnik sudionika u postupku FELICITER d.o.o.</item>
      <item>CENTAR ZA FINANCIJSKA VJEŠTAČENJA društvo s ograničenom odgovornošću za usluge, OIB 97811589331, Hebrangova 30, 10000 Zagreb</item>
      <item>Petra Blašković, OIB 31627370899, Gradišćanska Ulica 30, 10000 Zagreb</item>
      <item>HEP-Operator distribucijskog sustava d.o.o. za distribuciju i opskrbu električne energije, OIB 46830600751, Ulica grada Vukovara 37, 10000 Zagreb</item>
      <item>HEP ELEKTRA d.o.o. za opskrbu električnom energijom, OIB 43965974818, Ulica grada Vukovara 37, 10000 Zagreb</item>
      <item>ZAGREBAČKI HOLDING, društvo s ograničenom odgovornošću za održavanje čistoće, putnička agencija, šport, upravljanje ob, OIB 85584865987, Ulica grada Vukovara 41, 10000 Zagreb</item>
      <item>Grad Zagreb, OIB 61817894937, Trg Stjepana Radića 1, 10000 Zagreb</item>
      <item>Hrvatske vode, pravna osoba za upravljanje vodama, OIB 28921383001, Ulica Grada Vukovara 220, 10000 Zagreb</item>
      <item>RH, Ministarvo financija, Porezna uprava, OIB 18683136487, Avenije Dubrovnik 32, 10000 Zagreb</item>
      <item>Županijsko državno odvjetništvo u Zagrebu, Savska cesta 41, 10000 Zagreb</item>
      <item>Marijan Šarić, OIB 29468482959, Ulica Franje Milićevića 45, 10000 Zagreb</item>
      <item>BIZPLAN društvo s ograničenom odgovornošću za savjetovanje, OIB 14423356593, Ulica grada Vukovara 269D, 10000 Zagreb</item>
      <item>Radoslav Dumančić, OIB 36067803316, Ivana Šimunovića 16, 10360 Sesvete</item>
      <item>Danijela Poldrugač, OIB 11121764395, Mostarska 34, 10360 Sesvete</item>
      <item>Jozo Šarić, OIB 57218577979, Ulica Božura 12, 10000 Zagreb</item>
    </izvorni_sadrzaj>
    <derivirana_varijabla naziv="DomainObject.Predmet.OstaliListFormatedWithAdressOIB_1">
      <item>Lovro Kovačić, OIB 66259281280, Radnička cesta 52, Green Gold - R2, 10000 Zagreb punomoćnik sudionika u postupku Nova hrvatska banka d.d.</item>
      <item>Trpimir Gugić, OIB 22240861637, Radnička cesta 52, Green Gold - R2, 10000 Zagreb punomoćnik sudionika u postupku Nova hrvatska banka d.d.</item>
      <item>GUGIĆ, KOVAČIĆ &amp; KRIVIĆ - odvjetničko društvo društvo s ograničenom odgovornošću, OIB 13484501240, Radnička cesta 52, 10000 Zagreb punomoćnik sudionika u postupku Nova hrvatska banka d.d.</item>
      <item>Odvjetničko društvo Ećimović &amp; Kaleb, društvo s ograničenom odgovornošću, OIB 92750937386, Strojarska cesta 20, 10000 Zagreb punomoćnik sudionika u postupku FELICITER d.o.o.</item>
      <item>Ivan Kaleb, OIB 54592141917, Strojarska cesta 20, 10000 Zagreb punomoćnik sudionika u postupku FELICITER d.o.o.</item>
      <item>CENTAR ZA FINANCIJSKA VJEŠTAČENJA društvo s ograničenom odgovornošću za usluge, OIB 97811589331, Hebrangova 30, 10000 Zagreb</item>
      <item>Petra Blašković, OIB 31627370899, Gradišćanska Ulica 30, 10000 Zagreb</item>
      <item>HEP-Operator distribucijskog sustava d.o.o. za distribuciju i opskrbu električne energije, OIB 46830600751, Ulica grada Vukovara 37, 10000 Zagreb</item>
      <item>HEP ELEKTRA d.o.o. za opskrbu električnom energijom, OIB 43965974818, Ulica grada Vukovara 37, 10000 Zagreb</item>
      <item>ZAGREBAČKI HOLDING, društvo s ograničenom odgovornošću za održavanje čistoće, putnička agencija, šport, upravljanje ob, OIB 85584865987, Ulica grada Vukovara 41, 10000 Zagreb</item>
      <item>Grad Zagreb, OIB 61817894937, Trg Stjepana Radića 1, 10000 Zagreb</item>
      <item>Hrvatske vode, pravna osoba za upravljanje vodama, OIB 28921383001, Ulica Grada Vukovara 220, 10000 Zagreb</item>
      <item>RH, Ministarvo financija, Porezna uprava, OIB 18683136487, Avenije Dubrovnik 32, 10000 Zagreb</item>
      <item>Županijsko državno odvjetništvo u Zagrebu, Savska cesta 41, 10000 Zagreb</item>
      <item>Marijan Šarić, OIB 29468482959, Ulica Franje Milićevića 45, 10000 Zagreb</item>
      <item>BIZPLAN društvo s ograničenom odgovornošću za savjetovanje, OIB 14423356593, Ulica grada Vukovara 269D, 10000 Zagreb</item>
      <item>Radoslav Dumančić, OIB 36067803316, Ivana Šimunovića 16, 10360 Sesvete</item>
      <item>Danijela Poldrugač, OIB 11121764395, Mostarska 34, 10360 Sesvete</item>
      <item>Jozo Šarić, OIB 57218577979, Ulica Božura 12, 10000 Zagreb</item>
    </derivirana_varijabla>
  </DomainObject.Predmet.OstaliListFormatedWithAdressOIB>
  <DomainObject.Predmet.OstaliListNazivFormated>
    <izvorni_sadrzaj>
      <item>Lovro Kovačić</item>
      <item>Trpimir Gugić</item>
      <item>GUGIĆ, KOVAČIĆ &amp; KRIVIĆ - odvjetničko društvo društvo s ograničenom odgovornošću</item>
      <item>Odvjetničko društvo Ećimović &amp; Kaleb, društvo s ograničenom odgovornošću</item>
      <item>Ivan Kaleb</item>
      <item>CENTAR ZA FINANCIJSKA VJEŠTAČENJA društvo s ograničenom odgovornošću za usluge</item>
      <item>Petra Blašković</item>
      <item>HEP-Operator distribucijskog sustava d.o.o. za distribuciju i opskrbu električne energije</item>
      <item>HEP ELEKTRA d.o.o. za opskrbu električnom energijom</item>
      <item>ZAGREBAČKI HOLDING, društvo s ograničenom odgovornošću za održavanje čistoće, putnička agencija, šport, upravljanje ob</item>
      <item>Grad Zagreb</item>
      <item>Hrvatske vode, pravna osoba za upravljanje vodama</item>
      <item>RH, Ministarvo financija, Porezna uprava</item>
      <item>Županijsko državno odvjetništvo u Zagrebu</item>
      <item>Marijan Šarić</item>
      <item>BIZPLAN društvo s ograničenom odgovornošću za savjetovanje</item>
      <item>Radoslav Dumančić</item>
      <item>Danijela Poldrugač</item>
      <item>Jozo Šarić</item>
    </izvorni_sadrzaj>
    <derivirana_varijabla naziv="DomainObject.Predmet.OstaliListNazivFormated_1">
      <item>Lovro Kovačić</item>
      <item>Trpimir Gugić</item>
      <item>GUGIĆ, KOVAČIĆ &amp; KRIVIĆ - odvjetničko društvo društvo s ograničenom odgovornošću</item>
      <item>Odvjetničko društvo Ećimović &amp; Kaleb, društvo s ograničenom odgovornošću</item>
      <item>Ivan Kaleb</item>
      <item>CENTAR ZA FINANCIJSKA VJEŠTAČENJA društvo s ograničenom odgovornošću za usluge</item>
      <item>Petra Blašković</item>
      <item>HEP-Operator distribucijskog sustava d.o.o. za distribuciju i opskrbu električne energije</item>
      <item>HEP ELEKTRA d.o.o. za opskrbu električnom energijom</item>
      <item>ZAGREBAČKI HOLDING, društvo s ograničenom odgovornošću za održavanje čistoće, putnička agencija, šport, upravljanje ob</item>
      <item>Grad Zagreb</item>
      <item>Hrvatske vode, pravna osoba za upravljanje vodama</item>
      <item>RH, Ministarvo financija, Porezna uprava</item>
      <item>Županijsko državno odvjetništvo u Zagrebu</item>
      <item>Marijan Šarić</item>
      <item>BIZPLAN društvo s ograničenom odgovornošću za savjetovanje</item>
      <item>Radoslav Dumančić</item>
      <item>Danijela Poldrugač</item>
      <item>Jozo Šarić</item>
    </derivirana_varijabla>
  </DomainObject.Predmet.OstaliListNazivFormated>
  <DomainObject.Predmet.OstaliListNazivFormatedOIB>
    <izvorni_sadrzaj>
      <item>Lovro Kovačić, OIB 66259281280</item>
      <item>Trpimir Gugić, OIB 22240861637</item>
      <item>GUGIĆ, KOVAČIĆ &amp; KRIVIĆ - odvjetničko društvo društvo s ograničenom odgovornošću, OIB 13484501240</item>
      <item>Odvjetničko društvo Ećimović &amp; Kaleb, društvo s ograničenom odgovornošću, OIB 92750937386</item>
      <item>Ivan Kaleb, OIB 54592141917</item>
      <item>CENTAR ZA FINANCIJSKA VJEŠTAČENJA društvo s ograničenom odgovornošću za usluge, OIB 97811589331</item>
      <item>Petra Blašković, OIB 31627370899</item>
      <item>HEP-Operator distribucijskog sustava d.o.o. za distribuciju i opskrbu električne energije, OIB 46830600751</item>
      <item>HEP ELEKTRA d.o.o. za opskrbu električnom energijom, OIB 43965974818</item>
      <item>ZAGREBAČKI HOLDING, društvo s ograničenom odgovornošću za održavanje čistoće, putnička agencija, šport, upravljanje ob, OIB 85584865987</item>
      <item>Grad Zagreb, OIB 61817894937</item>
      <item>Hrvatske vode, pravna osoba za upravljanje vodama, OIB 28921383001</item>
      <item>RH, Ministarvo financija, Porezna uprava, OIB 18683136487</item>
      <item>Županijsko državno odvjetništvo u Zagrebu</item>
      <item>Marijan Šarić, OIB 29468482959</item>
      <item>BIZPLAN društvo s ograničenom odgovornošću za savjetovanje, OIB 14423356593</item>
      <item>Radoslav Dumančić, OIB 36067803316</item>
      <item>Danijela Poldrugač, OIB 11121764395</item>
      <item>Jozo Šarić, OIB 57218577979</item>
    </izvorni_sadrzaj>
    <derivirana_varijabla naziv="DomainObject.Predmet.OstaliListNazivFormatedOIB_1">
      <item>Lovro Kovačić, OIB 66259281280</item>
      <item>Trpimir Gugić, OIB 22240861637</item>
      <item>GUGIĆ, KOVAČIĆ &amp; KRIVIĆ - odvjetničko društvo društvo s ograničenom odgovornošću, OIB 13484501240</item>
      <item>Odvjetničko društvo Ećimović &amp; Kaleb, društvo s ograničenom odgovornošću, OIB 92750937386</item>
      <item>Ivan Kaleb, OIB 54592141917</item>
      <item>CENTAR ZA FINANCIJSKA VJEŠTAČENJA društvo s ograničenom odgovornošću za usluge, OIB 97811589331</item>
      <item>Petra Blašković, OIB 31627370899</item>
      <item>HEP-Operator distribucijskog sustava d.o.o. za distribuciju i opskrbu električne energije, OIB 46830600751</item>
      <item>HEP ELEKTRA d.o.o. za opskrbu električnom energijom, OIB 43965974818</item>
      <item>ZAGREBAČKI HOLDING, društvo s ograničenom odgovornošću za održavanje čistoće, putnička agencija, šport, upravljanje ob, OIB 85584865987</item>
      <item>Grad Zagreb, OIB 61817894937</item>
      <item>Hrvatske vode, pravna osoba za upravljanje vodama, OIB 28921383001</item>
      <item>RH, Ministarvo financija, Porezna uprava, OIB 18683136487</item>
      <item>Županijsko državno odvjetništvo u Zagrebu</item>
      <item>Marijan Šarić, OIB 29468482959</item>
      <item>BIZPLAN društvo s ograničenom odgovornošću za savjetovanje, OIB 14423356593</item>
      <item>Radoslav Dumančić, OIB 36067803316</item>
      <item>Danijela Poldrugač, OIB 11121764395</item>
      <item>Jozo Šarić, OIB 57218577979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siječnja 2023.</izvorni_sadrzaj>
    <derivirana_varijabla naziv="DomainObject.Datum_1">12. siječnja 2023.</derivirana_varijabla>
  </DomainObject.Datum>
  <DomainObject.PoslovniBrojDokumenta>
    <izvorni_sadrzaj>St-101/2021-47</izvorni_sadrzaj>
    <derivirana_varijabla naziv="DomainObject.PoslovniBrojDokumenta_1">St-101/2021-47</derivirana_varijabla>
  </DomainObject.PoslovniBrojDokumenta>
  <DomainObject.Predmet.StrankaIDrugi>
    <izvorni_sadrzaj>Nova hrvatska banka d.d.</izvorni_sadrzaj>
    <derivirana_varijabla naziv="DomainObject.Predmet.StrankaIDrugi_1">Nova hrvatska banka d.d.</derivirana_varijabla>
  </DomainObject.Predmet.StrankaIDrugi>
  <DomainObject.Predmet.ProtustrankaIDrugi>
    <izvorni_sadrzaj>FELICITER d.o.o.</izvorni_sadrzaj>
    <derivirana_varijabla naziv="DomainObject.Predmet.ProtustrankaIDrugi_1">FELICITER d.o.o.</derivirana_varijabla>
  </DomainObject.Predmet.ProtustrankaIDrugi>
  <DomainObject.Predmet.StrankaIDrugiAdressOIB>
    <izvorni_sadrzaj>Nova hrvatska banka d.d., OIB 78427478595, Varšavska ulica 9, 10000 Zagreb</izvorni_sadrzaj>
    <derivirana_varijabla naziv="DomainObject.Predmet.StrankaIDrugiAdressOIB_1">Nova hrvatska banka d.d., OIB 78427478595, Varšavska ulica 9, 10000 Zagreb</derivirana_varijabla>
  </DomainObject.Predmet.StrankaIDrugiAdressOIB>
  <DomainObject.Predmet.ProtustrankaIDrugiAdressOIB>
    <izvorni_sadrzaj>FELICITER d.o.o., OIB 33362149552, Marina Studina 40, 10360 Sesvete</izvorni_sadrzaj>
    <derivirana_varijabla naziv="DomainObject.Predmet.ProtustrankaIDrugiAdressOIB_1">FELICITER d.o.o., OIB 33362149552, Marina Studina 40,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FELICITER d.o.o.</item>
      <item>Nova hrvatska banka d.d.</item>
      <item>Lovro Kovačić</item>
      <item>Trpimir Gugić</item>
      <item>GUGIĆ, KOVAČIĆ &amp; KRIVIĆ - odvjetničko društvo društvo s ograničenom odgovornošću</item>
      <item>Odvjetničko društvo Ećimović &amp; Kaleb, društvo s ograničenom odgovornošću</item>
      <item>Ivan Kaleb</item>
      <item>CENTAR ZA FINANCIJSKA VJEŠTAČENJA društvo s ograničenom odgovornošću za usluge</item>
      <item>Petra Blašković</item>
      <item>HEP-Operator distribucijskog sustava d.o.o. za distribuciju i opskrbu električne energije</item>
      <item>HEP ELEKTRA d.o.o. za opskrbu električnom energijom</item>
      <item>ZAGREBAČKI HOLDING, društvo s ograničenom odgovornošću za održavanje čistoće, putnička agencija, šport, upravljanje ob</item>
      <item>Grad Zagreb</item>
      <item>Hrvatske vode, pravna osoba za upravljanje vodama</item>
      <item>RH, Ministarvo financija, Porezna uprava</item>
      <item>Županijsko državno odvjetništvo u Zagrebu</item>
      <item>Marijan Šarić</item>
      <item>BIZPLAN društvo s ograničenom odgovornošću za savjetovanje</item>
      <item>Radoslav Dumančić</item>
      <item>Danijela Poldrugač</item>
      <item>Jozo Šarić</item>
    </izvorni_sadrzaj>
    <derivirana_varijabla naziv="DomainObject.Predmet.SudioniciListNaziv_1">
      <item>FELICITER d.o.o.</item>
      <item>Nova hrvatska banka d.d.</item>
      <item>Lovro Kovačić</item>
      <item>Trpimir Gugić</item>
      <item>GUGIĆ, KOVAČIĆ &amp; KRIVIĆ - odvjetničko društvo društvo s ograničenom odgovornošću</item>
      <item>Odvjetničko društvo Ećimović &amp; Kaleb, društvo s ograničenom odgovornošću</item>
      <item>Ivan Kaleb</item>
      <item>CENTAR ZA FINANCIJSKA VJEŠTAČENJA društvo s ograničenom odgovornošću za usluge</item>
      <item>Petra Blašković</item>
      <item>HEP-Operator distribucijskog sustava d.o.o. za distribuciju i opskrbu električne energije</item>
      <item>HEP ELEKTRA d.o.o. za opskrbu električnom energijom</item>
      <item>ZAGREBAČKI HOLDING, društvo s ograničenom odgovornošću za održavanje čistoće, putnička agencija, šport, upravljanje ob</item>
      <item>Grad Zagreb</item>
      <item>Hrvatske vode, pravna osoba za upravljanje vodama</item>
      <item>RH, Ministarvo financija, Porezna uprava</item>
      <item>Županijsko državno odvjetništvo u Zagrebu</item>
      <item>Marijan Šarić</item>
      <item>BIZPLAN društvo s ograničenom odgovornošću za savjetovanje</item>
      <item>Radoslav Dumančić</item>
      <item>Danijela Poldrugač</item>
      <item>Jozo Šarić</item>
    </derivirana_varijabla>
  </DomainObject.Predmet.SudioniciListNaziv>
  <DomainObject.Predmet.SudioniciListAdressOIB>
    <izvorni_sadrzaj>
      <item>FELICITER d.o.o., OIB 33362149552, Marina Studina 40,10360 Sesvete</item>
      <item>Nova hrvatska banka d.d., OIB 78427478595, Varšavska ulica 9,10000 Zagreb</item>
      <item>Lovro Kovačić, OIB 66259281280, Radnička cesta 52, Green Gold - R2,10000 Zagreb</item>
      <item>Trpimir Gugić, OIB 22240861637, Radnička cesta 52, Green Gold - R2,10000 Zagreb</item>
      <item>GUGIĆ, KOVAČIĆ &amp; KRIVIĆ - odvjetničko društvo društvo s ograničenom odgovornošću, OIB 13484501240, Radnička cesta 52,10000 Zagreb</item>
      <item>Odvjetničko društvo Ećimović &amp; Kaleb, društvo s ograničenom odgovornošću, OIB 92750937386, Strojarska cesta 20,10000 Zagreb</item>
      <item>Ivan Kaleb, OIB 54592141917, Strojarska cesta 20,10000 Zagreb</item>
      <item>CENTAR ZA FINANCIJSKA VJEŠTAČENJA društvo s ograničenom odgovornošću za usluge, OIB 97811589331, Hebrangova 30,10000 Zagreb</item>
      <item>Petra Blašković, OIB 31627370899, Gradišćanska Ulica 30,10000 Zagreb</item>
      <item>HEP-Operator distribucijskog sustava d.o.o. za distribuciju i opskrbu električne energije, OIB 46830600751, Ulica grada Vukovara 37,10000 Zagreb</item>
      <item>HEP ELEKTRA d.o.o. za opskrbu električnom energijom, OIB 43965974818, Ulica grada Vukovara 37,10000 Zagreb</item>
      <item>ZAGREBAČKI HOLDING, društvo s ograničenom odgovornošću za održavanje čistoće, putnička agencija, šport, upravljanje ob, OIB 85584865987, Ulica grada Vukovara 41,10000 Zagreb</item>
      <item>Grad Zagreb, OIB 61817894937, Trg Stjepana Radića 1,10000 Zagreb</item>
      <item>Hrvatske vode, pravna osoba za upravljanje vodama, OIB 28921383001, Ulica Grada Vukovara 220,10000 Zagreb</item>
      <item>RH, Ministarvo financija, Porezna uprava, OIB 18683136487, Avenije Dubrovnik 32,10000 Zagreb</item>
      <item>Županijsko državno odvjetništvo u Zagrebu, Savska cesta 41,10000 Zagreb</item>
      <item>Marijan Šarić, OIB 29468482959, Ulica Franje Milićevića 45,10000 Zagreb</item>
      <item>BIZPLAN društvo s ograničenom odgovornošću za savjetovanje, OIB 14423356593, Ulica grada Vukovara 269D,10000 Zagreb</item>
      <item>Radoslav Dumančić, OIB 36067803316, Ivana Šimunovića 16,10360 Sesvete</item>
      <item>Danijela Poldrugač, OIB 11121764395, Mostarska 34,10360 Sesvete</item>
      <item>Jozo Šarić, OIB 57218577979, Ulica Božura 12,10000 Zagreb</item>
    </izvorni_sadrzaj>
    <derivirana_varijabla naziv="DomainObject.Predmet.SudioniciListAdressOIB_1">
      <item>FELICITER d.o.o., OIB 33362149552, Marina Studina 40,10360 Sesvete</item>
      <item>Nova hrvatska banka d.d., OIB 78427478595, Varšavska ulica 9,10000 Zagreb</item>
      <item>Lovro Kovačić, OIB 66259281280, Radnička cesta 52, Green Gold - R2,10000 Zagreb</item>
      <item>Trpimir Gugić, OIB 22240861637, Radnička cesta 52, Green Gold - R2,10000 Zagreb</item>
      <item>GUGIĆ, KOVAČIĆ &amp; KRIVIĆ - odvjetničko društvo društvo s ograničenom odgovornošću, OIB 13484501240, Radnička cesta 52,10000 Zagreb</item>
      <item>Odvjetničko društvo Ećimović &amp; Kaleb, društvo s ograničenom odgovornošću, OIB 92750937386, Strojarska cesta 20,10000 Zagreb</item>
      <item>Ivan Kaleb, OIB 54592141917, Strojarska cesta 20,10000 Zagreb</item>
      <item>CENTAR ZA FINANCIJSKA VJEŠTAČENJA društvo s ograničenom odgovornošću za usluge, OIB 97811589331, Hebrangova 30,10000 Zagreb</item>
      <item>Petra Blašković, OIB 31627370899, Gradišćanska Ulica 30,10000 Zagreb</item>
      <item>HEP-Operator distribucijskog sustava d.o.o. za distribuciju i opskrbu električne energije, OIB 46830600751, Ulica grada Vukovara 37,10000 Zagreb</item>
      <item>HEP ELEKTRA d.o.o. za opskrbu električnom energijom, OIB 43965974818, Ulica grada Vukovara 37,10000 Zagreb</item>
      <item>ZAGREBAČKI HOLDING, društvo s ograničenom odgovornošću za održavanje čistoće, putnička agencija, šport, upravljanje ob, OIB 85584865987, Ulica grada Vukovara 41,10000 Zagreb</item>
      <item>Grad Zagreb, OIB 61817894937, Trg Stjepana Radića 1,10000 Zagreb</item>
      <item>Hrvatske vode, pravna osoba za upravljanje vodama, OIB 28921383001, Ulica Grada Vukovara 220,10000 Zagreb</item>
      <item>RH, Ministarvo financija, Porezna uprava, OIB 18683136487, Avenije Dubrovnik 32,10000 Zagreb</item>
      <item>Županijsko državno odvjetništvo u Zagrebu, Savska cesta 41,10000 Zagreb</item>
      <item>Marijan Šarić, OIB 29468482959, Ulica Franje Milićevića 45,10000 Zagreb</item>
      <item>BIZPLAN društvo s ograničenom odgovornošću za savjetovanje, OIB 14423356593, Ulica grada Vukovara 269D,10000 Zagreb</item>
      <item>Radoslav Dumančić, OIB 36067803316, Ivana Šimunovića 16,10360 Sesvete</item>
      <item>Danijela Poldrugač, OIB 11121764395, Mostarska 34,10360 Sesvete</item>
      <item>Jozo Šarić, OIB 57218577979, Ulica Božura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33362149552</item>
      <item>, OIB 78427478595</item>
      <item>, OIB 66259281280</item>
      <item>, OIB 22240861637</item>
      <item>, OIB 13484501240</item>
      <item>, OIB 92750937386</item>
      <item>, OIB 54592141917</item>
      <item>, OIB 97811589331</item>
      <item>, OIB 31627370899</item>
      <item>, OIB 46830600751</item>
      <item>, OIB 43965974818</item>
      <item>, OIB 85584865987</item>
      <item>, OIB 61817894937</item>
      <item>, OIB 28921383001</item>
      <item>, OIB 18683136487</item>
      <item>, OIB null</item>
      <item>, OIB 29468482959</item>
      <item>, OIB 14423356593</item>
      <item>, OIB 36067803316</item>
      <item>, OIB 11121764395</item>
      <item>, OIB 57218577979</item>
    </izvorni_sadrzaj>
    <derivirana_varijabla naziv="DomainObject.Predmet.SudioniciListNazivOIB_1">
      <item>, OIB 33362149552</item>
      <item>, OIB 78427478595</item>
      <item>, OIB 66259281280</item>
      <item>, OIB 22240861637</item>
      <item>, OIB 13484501240</item>
      <item>, OIB 92750937386</item>
      <item>, OIB 54592141917</item>
      <item>, OIB 97811589331</item>
      <item>, OIB 31627370899</item>
      <item>, OIB 46830600751</item>
      <item>, OIB 43965974818</item>
      <item>, OIB 85584865987</item>
      <item>, OIB 61817894937</item>
      <item>, OIB 28921383001</item>
      <item>, OIB 18683136487</item>
      <item>, OIB null</item>
      <item>, OIB 29468482959</item>
      <item>, OIB 14423356593</item>
      <item>, OIB 36067803316</item>
      <item>, OIB 11121764395</item>
      <item>, OIB 57218577979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Besek, OIB 38938830728, Podravska 9, 33000 Virovitica</item>
    </izvorni_sadrzaj>
    <derivirana_varijabla naziv="DomainObject.Predmet.StecajniUpraviteljiListAddressOIB_1">
      <item>Vladimir Besek, OIB 38938830728, Podravska 9, 33000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lipnja 2019.</izvorni_sadrzaj>
    <derivirana_varijabla naziv="DomainObject.Predmet.DatumPocetkaProcesa_1">13.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6</properties:Pages>
  <properties:Words>1854</properties:Words>
  <properties:Characters>10669</properties:Characters>
  <properties:Lines>263</properties:Lines>
  <properties:Paragraphs>86</properties:Paragraphs>
  <properties:TotalTime>307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2022-11-30T11:55:00Z</dcterms:created>
  <dc:creator>Petra Pereković</dc:creator>
  <dc:description/>
  <cp:keywords/>
  <cp:lastModifiedBy>Petra Pereković</cp:lastModifiedBy>
  <dcterms:modified xmlns:xsi="http://www.w3.org/2001/XMLSchema-instance" xsi:type="dcterms:W3CDTF">2023-01-12T08:57:00Z</dcterms:modified>
  <cp:revision>48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St-101/2021-47 / Zapisnik - Ispitno ročište (St-101-21 ispitno izvještajno ročište.docx)</vt:lpwstr>
  </prop:property>
  <prop:property fmtid="{D5CDD505-2E9C-101B-9397-08002B2CF9AE}" pid="4" name="CC_coloring">
    <vt:bool>false</vt:bool>
  </prop:property>
  <prop:property fmtid="{D5CDD505-2E9C-101B-9397-08002B2CF9AE}" pid="5" name="BrojStranica">
    <vt:i4>6</vt:i4>
  </prop:property>
</prop:Properties>
</file>